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14:paraId="672A6659" w14:textId="77777777"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50D86E4" w14:textId="77777777" w:rsidR="00BF2A97" w:rsidRPr="0091480C" w:rsidRDefault="00D32E9C" w:rsidP="00674C20">
              <w:pPr>
                <w:pStyle w:val="Style2"/>
                <w:rPr>
                  <w:caps/>
                  <w:sz w:val="80"/>
                  <w:szCs w:val="80"/>
                </w:rPr>
              </w:pPr>
              <w:r>
                <w:t>Our Lady’s Catholic College</w:t>
              </w:r>
            </w:p>
          </w:sdtContent>
        </w:sdt>
        <w:p w14:paraId="20B1E679" w14:textId="75A4A894" w:rsidR="009204F4" w:rsidRDefault="00590801" w:rsidP="1022F07E">
          <w:pPr>
            <w:tabs>
              <w:tab w:val="left" w:pos="1937"/>
            </w:tabs>
          </w:pPr>
          <w:r>
            <w:rPr>
              <w:noProof/>
              <w:color w:val="5B9BD5" w:themeColor="accent1"/>
              <w:lang w:eastAsia="en-GB"/>
            </w:rPr>
            <mc:AlternateContent>
              <mc:Choice Requires="wps">
                <w:drawing>
                  <wp:anchor distT="0" distB="0" distL="114300" distR="114300" simplePos="0" relativeHeight="251659264" behindDoc="0" locked="0" layoutInCell="1" allowOverlap="1" wp14:anchorId="4020CD35" wp14:editId="456D5002">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CECB73" w14:textId="7B16E7FC" w:rsidR="00BF2A97" w:rsidRPr="00581A4E" w:rsidRDefault="00581A4E">
                                <w:pPr>
                                  <w:pStyle w:val="NoSpacing"/>
                                  <w:spacing w:after="40"/>
                                  <w:jc w:val="center"/>
                                  <w:rPr>
                                    <w:caps/>
                                    <w:color w:val="5B9BD5" w:themeColor="accent1"/>
                                    <w:sz w:val="56"/>
                                  </w:rPr>
                                </w:pPr>
                                <w:r w:rsidRPr="00581A4E">
                                  <w:rPr>
                                    <w:caps/>
                                    <w:color w:val="5B9BD5" w:themeColor="accent1"/>
                                    <w:sz w:val="56"/>
                                  </w:rPr>
                                  <w:t>Mathematics</w:t>
                                </w:r>
                              </w:p>
                              <w:p w14:paraId="4B3FD267" w14:textId="77777777" w:rsidR="00BF2A97" w:rsidRPr="005F2ACB" w:rsidRDefault="00581A4E">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020CD35" id="_x0000_t202" coordsize="21600,21600" o:spt="202" path="m,l,21600r21600,l21600,xe">
                    <v:stroke joinstyle="miter"/>
                    <v:path gradientshapeok="t" o:connecttype="rect"/>
                  </v:shapetype>
                  <v:shape id="Text Box 142" o:spid="_x0000_s1026" type="#_x0000_t20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filled="f" stroked="f" strokeweight=".5pt">
                    <v:textbox inset="0,0,0,0">
                      <w:txbxContent>
                        <w:p w14:paraId="28CECB73" w14:textId="7B16E7FC" w:rsidR="00BF2A97" w:rsidRPr="00581A4E" w:rsidRDefault="00581A4E">
                          <w:pPr>
                            <w:pStyle w:val="NoSpacing"/>
                            <w:spacing w:after="40"/>
                            <w:jc w:val="center"/>
                            <w:rPr>
                              <w:caps/>
                              <w:color w:val="5B9BD5" w:themeColor="accent1"/>
                              <w:sz w:val="56"/>
                            </w:rPr>
                          </w:pPr>
                          <w:r w:rsidRPr="00581A4E">
                            <w:rPr>
                              <w:caps/>
                              <w:color w:val="5B9BD5" w:themeColor="accent1"/>
                              <w:sz w:val="56"/>
                            </w:rPr>
                            <w:t>Mathematics</w:t>
                          </w:r>
                        </w:p>
                        <w:p w14:paraId="4B3FD267" w14:textId="77777777" w:rsidR="00BF2A97" w:rsidRPr="005F2ACB" w:rsidRDefault="00581A4E">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Our Lady’s Catholic College, Morecambe road, Lancaster, La12rx</w:t>
                              </w:r>
                            </w:sdtContent>
                          </w:sdt>
                        </w:p>
                      </w:txbxContent>
                    </v:textbox>
                    <w10:wrap anchorx="margin" anchory="margin"/>
                  </v:shape>
                </w:pict>
              </mc:Fallback>
            </mc:AlternateContent>
          </w:r>
        </w:p>
      </w:sdtContent>
    </w:sdt>
    <w:p w14:paraId="0A37501D" w14:textId="2B3A738E" w:rsidR="00FA4ADF" w:rsidRDefault="00FA4ADF" w:rsidP="1022F07E"/>
    <w:p w14:paraId="5DAB6C7B" w14:textId="77777777" w:rsidR="00FA4ADF" w:rsidRDefault="00FA4ADF"/>
    <w:p w14:paraId="02EB378F" w14:textId="77777777" w:rsidR="00FA4ADF" w:rsidRDefault="00FA4ADF"/>
    <w:p w14:paraId="6A05A809" w14:textId="31C4FA5A" w:rsidR="00FA4ADF" w:rsidRDefault="00FA4ADF" w:rsidP="1022F07E"/>
    <w:p w14:paraId="5A39BBE3" w14:textId="77777777" w:rsidR="008F71DB" w:rsidRDefault="008F71DB"/>
    <w:p w14:paraId="41C8F396" w14:textId="77777777" w:rsidR="008F71DB" w:rsidRDefault="008F71DB"/>
    <w:p w14:paraId="72A3D3EC" w14:textId="77777777" w:rsidR="008F71DB" w:rsidRDefault="008F71DB"/>
    <w:p w14:paraId="0D0B940D" w14:textId="77777777" w:rsidR="008F71DB" w:rsidRDefault="008F71DB"/>
    <w:p w14:paraId="0E27B00A" w14:textId="77777777" w:rsidR="00A243FF" w:rsidRDefault="00A243FF"/>
    <w:p w14:paraId="44EAFD9C" w14:textId="38CEAA54" w:rsidR="00581A4E" w:rsidRDefault="00581A4E">
      <w:r>
        <w:br w:type="page"/>
      </w:r>
    </w:p>
    <w:p w14:paraId="188E704A" w14:textId="77777777" w:rsidR="00581A4E" w:rsidRDefault="00581A4E" w:rsidP="00581A4E">
      <w:pPr>
        <w:jc w:val="center"/>
        <w:rPr>
          <w:b/>
          <w:sz w:val="40"/>
        </w:rPr>
      </w:pPr>
      <w:r>
        <w:rPr>
          <w:b/>
          <w:sz w:val="40"/>
        </w:rPr>
        <w:lastRenderedPageBreak/>
        <w:t>Careers in the Maths Curriculum</w:t>
      </w:r>
    </w:p>
    <w:tbl>
      <w:tblPr>
        <w:tblW w:w="15148" w:type="dxa"/>
        <w:tblInd w:w="-416" w:type="dxa"/>
        <w:tblLayout w:type="fixed"/>
        <w:tblCellMar>
          <w:left w:w="0" w:type="dxa"/>
          <w:right w:w="0" w:type="dxa"/>
        </w:tblCellMar>
        <w:tblLook w:val="0000" w:firstRow="0" w:lastRow="0" w:firstColumn="0" w:lastColumn="0" w:noHBand="0" w:noVBand="0"/>
      </w:tblPr>
      <w:tblGrid>
        <w:gridCol w:w="3286"/>
        <w:gridCol w:w="11862"/>
      </w:tblGrid>
      <w:tr w:rsidR="00581A4E" w14:paraId="25BD2EC7" w14:textId="77777777" w:rsidTr="00581A4E">
        <w:trPr>
          <w:trHeight w:val="275"/>
        </w:trPr>
        <w:tc>
          <w:tcPr>
            <w:tcW w:w="3286" w:type="dxa"/>
            <w:tcBorders>
              <w:top w:val="single" w:sz="8" w:space="0" w:color="auto"/>
              <w:left w:val="single" w:sz="8" w:space="0" w:color="auto"/>
              <w:bottom w:val="single" w:sz="4" w:space="0" w:color="auto"/>
              <w:right w:val="single" w:sz="8" w:space="0" w:color="auto"/>
            </w:tcBorders>
            <w:shd w:val="clear" w:color="auto" w:fill="D9D9D9"/>
            <w:vAlign w:val="bottom"/>
          </w:tcPr>
          <w:p w14:paraId="7EC845AE" w14:textId="77777777" w:rsidR="00581A4E" w:rsidRPr="00830A1F" w:rsidRDefault="00581A4E" w:rsidP="000F54C4">
            <w:pPr>
              <w:spacing w:line="0" w:lineRule="atLeast"/>
              <w:ind w:left="120"/>
              <w:jc w:val="center"/>
              <w:rPr>
                <w:rFonts w:eastAsia="Tahoma"/>
                <w:b/>
                <w:szCs w:val="24"/>
              </w:rPr>
            </w:pPr>
            <w:r w:rsidRPr="00830A1F">
              <w:rPr>
                <w:rFonts w:eastAsia="Tahoma"/>
                <w:b/>
                <w:szCs w:val="24"/>
              </w:rPr>
              <w:t>Y7 Units</w:t>
            </w:r>
          </w:p>
        </w:tc>
        <w:tc>
          <w:tcPr>
            <w:tcW w:w="11862" w:type="dxa"/>
            <w:tcBorders>
              <w:top w:val="single" w:sz="8" w:space="0" w:color="auto"/>
              <w:bottom w:val="single" w:sz="4" w:space="0" w:color="auto"/>
              <w:right w:val="single" w:sz="8" w:space="0" w:color="auto"/>
            </w:tcBorders>
            <w:shd w:val="clear" w:color="auto" w:fill="D9D9D9"/>
            <w:vAlign w:val="bottom"/>
          </w:tcPr>
          <w:p w14:paraId="64262097" w14:textId="77777777" w:rsidR="00581A4E" w:rsidRPr="00830A1F" w:rsidRDefault="00581A4E" w:rsidP="000F54C4">
            <w:pPr>
              <w:spacing w:line="0" w:lineRule="atLeast"/>
              <w:ind w:left="100"/>
              <w:jc w:val="center"/>
              <w:rPr>
                <w:rFonts w:eastAsia="Tahoma"/>
                <w:b/>
                <w:szCs w:val="24"/>
              </w:rPr>
            </w:pPr>
            <w:r w:rsidRPr="00830A1F">
              <w:rPr>
                <w:rFonts w:eastAsia="Tahoma"/>
                <w:b/>
                <w:szCs w:val="24"/>
              </w:rPr>
              <w:t>Career Focus</w:t>
            </w:r>
          </w:p>
        </w:tc>
      </w:tr>
      <w:tr w:rsidR="00581A4E" w14:paraId="3D195366" w14:textId="77777777" w:rsidTr="00581A4E">
        <w:trPr>
          <w:trHeight w:val="704"/>
        </w:trPr>
        <w:tc>
          <w:tcPr>
            <w:tcW w:w="3286" w:type="dxa"/>
            <w:tcBorders>
              <w:top w:val="single" w:sz="4" w:space="0" w:color="auto"/>
              <w:left w:val="single" w:sz="4" w:space="0" w:color="auto"/>
              <w:right w:val="single" w:sz="4" w:space="0" w:color="auto"/>
            </w:tcBorders>
            <w:shd w:val="clear" w:color="auto" w:fill="auto"/>
          </w:tcPr>
          <w:p w14:paraId="65B84DAD" w14:textId="77777777" w:rsidR="00581A4E" w:rsidRPr="00173959" w:rsidRDefault="00581A4E" w:rsidP="000F54C4">
            <w:pPr>
              <w:spacing w:line="0" w:lineRule="atLeast"/>
              <w:rPr>
                <w:rFonts w:eastAsia="Tahoma"/>
                <w:b/>
                <w:sz w:val="22"/>
                <w:szCs w:val="22"/>
              </w:rPr>
            </w:pPr>
            <w:r w:rsidRPr="00173959">
              <w:rPr>
                <w:rFonts w:eastAsia="Tahoma"/>
                <w:b/>
                <w:sz w:val="22"/>
                <w:szCs w:val="22"/>
              </w:rPr>
              <w:t>Will there be a second series?</w:t>
            </w:r>
          </w:p>
          <w:p w14:paraId="6A88C754" w14:textId="77777777" w:rsidR="00581A4E" w:rsidRPr="00173959" w:rsidRDefault="00581A4E" w:rsidP="000F54C4">
            <w:pPr>
              <w:spacing w:line="0" w:lineRule="atLeast"/>
              <w:rPr>
                <w:rFonts w:eastAsia="Tahoma"/>
                <w:b/>
                <w:sz w:val="22"/>
                <w:szCs w:val="22"/>
              </w:rPr>
            </w:pPr>
            <w:r>
              <w:rPr>
                <w:rFonts w:eastAsia="Tahoma"/>
                <w:b/>
                <w:sz w:val="22"/>
                <w:szCs w:val="22"/>
              </w:rPr>
              <w:t>(</w:t>
            </w:r>
            <w:r w:rsidRPr="00173959">
              <w:rPr>
                <w:rFonts w:eastAsia="Tahoma"/>
                <w:b/>
                <w:sz w:val="22"/>
                <w:szCs w:val="22"/>
              </w:rPr>
              <w:t>Using audience figures and social media data to evaluate success</w:t>
            </w:r>
            <w:r>
              <w:rPr>
                <w:rFonts w:eastAsia="Tahoma"/>
                <w:b/>
                <w:sz w:val="22"/>
                <w:szCs w:val="22"/>
              </w:rPr>
              <w:t>)</w:t>
            </w:r>
          </w:p>
          <w:p w14:paraId="1C53C76C" w14:textId="77777777" w:rsidR="00581A4E" w:rsidRPr="00830A1F" w:rsidRDefault="00581A4E" w:rsidP="000F54C4">
            <w:pPr>
              <w:rPr>
                <w:rFonts w:eastAsia="Tahoma"/>
                <w:b/>
                <w:sz w:val="22"/>
                <w:szCs w:val="22"/>
              </w:rPr>
            </w:pPr>
          </w:p>
        </w:tc>
        <w:tc>
          <w:tcPr>
            <w:tcW w:w="11862" w:type="dxa"/>
            <w:tcBorders>
              <w:top w:val="single" w:sz="4" w:space="0" w:color="auto"/>
              <w:left w:val="single" w:sz="4" w:space="0" w:color="auto"/>
              <w:bottom w:val="single" w:sz="4" w:space="0" w:color="auto"/>
              <w:right w:val="single" w:sz="4" w:space="0" w:color="auto"/>
            </w:tcBorders>
            <w:shd w:val="clear" w:color="auto" w:fill="auto"/>
          </w:tcPr>
          <w:p w14:paraId="55162EE8" w14:textId="77777777" w:rsidR="00581A4E" w:rsidRPr="00470417" w:rsidRDefault="00581A4E" w:rsidP="000F54C4">
            <w:pPr>
              <w:rPr>
                <w:rFonts w:ascii="PT Sans" w:eastAsia="PT Sans" w:hAnsi="PT Sans" w:cs="PT Sans"/>
                <w:b/>
              </w:rPr>
            </w:pPr>
            <w:r w:rsidRPr="00470417">
              <w:rPr>
                <w:rFonts w:ascii="PT Sans" w:eastAsia="PT Sans" w:hAnsi="PT Sans" w:cs="PT Sans"/>
                <w:b/>
              </w:rPr>
              <w:t>To highlight the relevance of Maths to future career paths</w:t>
            </w:r>
            <w:r>
              <w:rPr>
                <w:rFonts w:ascii="PT Sans" w:eastAsia="PT Sans" w:hAnsi="PT Sans" w:cs="PT Sans"/>
                <w:b/>
              </w:rPr>
              <w:t>.  Working in the Research and Insight team in a Film Studio</w:t>
            </w:r>
            <w:bookmarkStart w:id="0" w:name="_GoBack"/>
            <w:bookmarkEnd w:id="0"/>
          </w:p>
          <w:p w14:paraId="4F126EB8" w14:textId="77777777" w:rsidR="00581A4E" w:rsidRDefault="00581A4E" w:rsidP="000F54C4">
            <w:pPr>
              <w:rPr>
                <w:rFonts w:ascii="PT Sans" w:eastAsia="PT Sans" w:hAnsi="PT Sans" w:cs="PT Sans"/>
              </w:rPr>
            </w:pPr>
          </w:p>
          <w:p w14:paraId="112E6D07" w14:textId="77777777" w:rsidR="00581A4E" w:rsidRPr="00830A1F" w:rsidRDefault="00581A4E" w:rsidP="000F54C4">
            <w:pPr>
              <w:rPr>
                <w:rFonts w:eastAsia="Tahoma"/>
                <w:sz w:val="22"/>
                <w:szCs w:val="22"/>
              </w:rPr>
            </w:pPr>
            <w:r>
              <w:rPr>
                <w:rFonts w:ascii="PT Sans" w:eastAsia="PT Sans" w:hAnsi="PT Sans" w:cs="PT Sans"/>
              </w:rPr>
              <w:t>The objective of this lesson is for students to extract meaning from statistical data; interpreting and evaluating the data in order to decide if a show should be recommissioned for a second series at Pinewood Studios.</w:t>
            </w:r>
          </w:p>
        </w:tc>
      </w:tr>
      <w:tr w:rsidR="00581A4E" w14:paraId="42EBDC76" w14:textId="77777777" w:rsidTr="00581A4E">
        <w:trPr>
          <w:trHeight w:val="704"/>
        </w:trPr>
        <w:tc>
          <w:tcPr>
            <w:tcW w:w="3286" w:type="dxa"/>
            <w:tcBorders>
              <w:top w:val="single" w:sz="4" w:space="0" w:color="auto"/>
              <w:left w:val="single" w:sz="4" w:space="0" w:color="auto"/>
              <w:right w:val="single" w:sz="4" w:space="0" w:color="auto"/>
            </w:tcBorders>
            <w:shd w:val="clear" w:color="auto" w:fill="auto"/>
          </w:tcPr>
          <w:p w14:paraId="0FA15031" w14:textId="77777777" w:rsidR="00581A4E" w:rsidRDefault="00581A4E" w:rsidP="000F54C4">
            <w:pPr>
              <w:spacing w:line="0" w:lineRule="atLeast"/>
              <w:rPr>
                <w:b/>
              </w:rPr>
            </w:pPr>
            <w:r w:rsidRPr="00690425">
              <w:rPr>
                <w:b/>
              </w:rPr>
              <w:t>Try being a freelance filmmaker!</w:t>
            </w:r>
          </w:p>
          <w:p w14:paraId="3A8E1D00" w14:textId="77777777" w:rsidR="00581A4E" w:rsidRPr="00690425" w:rsidRDefault="00581A4E" w:rsidP="000F54C4">
            <w:pPr>
              <w:spacing w:line="0" w:lineRule="atLeast"/>
              <w:rPr>
                <w:rFonts w:eastAsia="Tahoma"/>
                <w:b/>
                <w:sz w:val="22"/>
                <w:szCs w:val="22"/>
              </w:rPr>
            </w:pPr>
            <w:r>
              <w:t>Gatsby Benchmarks 4 and 5.</w:t>
            </w:r>
          </w:p>
        </w:tc>
        <w:tc>
          <w:tcPr>
            <w:tcW w:w="11862" w:type="dxa"/>
            <w:tcBorders>
              <w:top w:val="single" w:sz="4" w:space="0" w:color="auto"/>
              <w:left w:val="single" w:sz="4" w:space="0" w:color="auto"/>
              <w:bottom w:val="single" w:sz="4" w:space="0" w:color="auto"/>
              <w:right w:val="single" w:sz="4" w:space="0" w:color="auto"/>
            </w:tcBorders>
            <w:shd w:val="clear" w:color="auto" w:fill="auto"/>
          </w:tcPr>
          <w:p w14:paraId="78FB617D" w14:textId="77777777" w:rsidR="00581A4E" w:rsidRDefault="00581A4E" w:rsidP="000F54C4">
            <w:pPr>
              <w:rPr>
                <w:rFonts w:ascii="PT Sans" w:eastAsia="PT Sans" w:hAnsi="PT Sans" w:cs="PT Sans"/>
                <w:b/>
              </w:rPr>
            </w:pPr>
            <w:r w:rsidRPr="00470417">
              <w:rPr>
                <w:rFonts w:ascii="PT Sans" w:eastAsia="PT Sans" w:hAnsi="PT Sans" w:cs="PT Sans"/>
                <w:b/>
              </w:rPr>
              <w:t>To highlight the relevance of Maths to future career paths</w:t>
            </w:r>
            <w:r>
              <w:rPr>
                <w:rFonts w:ascii="PT Sans" w:eastAsia="PT Sans" w:hAnsi="PT Sans" w:cs="PT Sans"/>
                <w:b/>
              </w:rPr>
              <w:t>.  Freelance Film Maker</w:t>
            </w:r>
          </w:p>
          <w:p w14:paraId="5ED7E61B" w14:textId="77777777" w:rsidR="00581A4E" w:rsidRDefault="00581A4E" w:rsidP="000F54C4">
            <w:pPr>
              <w:rPr>
                <w:rFonts w:ascii="PT Sans" w:eastAsia="PT Sans" w:hAnsi="PT Sans" w:cs="PT Sans"/>
                <w:b/>
              </w:rPr>
            </w:pPr>
          </w:p>
          <w:p w14:paraId="1BA370A7" w14:textId="77777777" w:rsidR="00581A4E" w:rsidRDefault="00581A4E" w:rsidP="000F54C4">
            <w:pPr>
              <w:rPr>
                <w:rFonts w:ascii="PT Sans" w:eastAsia="PT Sans" w:hAnsi="PT Sans" w:cs="PT Sans"/>
                <w:b/>
              </w:rPr>
            </w:pPr>
            <w:r>
              <w:rPr>
                <w:rFonts w:ascii="PT Sans" w:eastAsia="PT Sans" w:hAnsi="PT Sans" w:cs="PT Sans"/>
                <w:b/>
              </w:rPr>
              <w:t>To</w:t>
            </w:r>
          </w:p>
          <w:p w14:paraId="68257E26" w14:textId="77777777" w:rsidR="00581A4E" w:rsidRDefault="00581A4E" w:rsidP="000F54C4">
            <w:pPr>
              <w:rPr>
                <w:rFonts w:ascii="PT Sans" w:eastAsia="PT Sans" w:hAnsi="PT Sans" w:cs="PT Sans"/>
                <w:b/>
              </w:rPr>
            </w:pPr>
          </w:p>
          <w:p w14:paraId="01655C96" w14:textId="77777777" w:rsidR="00581A4E" w:rsidRDefault="00581A4E" w:rsidP="00581A4E">
            <w:pPr>
              <w:numPr>
                <w:ilvl w:val="0"/>
                <w:numId w:val="1"/>
              </w:numPr>
              <w:spacing w:after="0" w:line="240" w:lineRule="auto"/>
            </w:pPr>
            <w:r>
              <w:t>Solve number and practical problems that involve numbers up to 10 000 000 2 of 2</w:t>
            </w:r>
          </w:p>
          <w:p w14:paraId="289DA5BC" w14:textId="77777777" w:rsidR="00581A4E" w:rsidRPr="00470417" w:rsidRDefault="00581A4E" w:rsidP="00581A4E">
            <w:pPr>
              <w:numPr>
                <w:ilvl w:val="0"/>
                <w:numId w:val="1"/>
              </w:numPr>
              <w:spacing w:after="0" w:line="240" w:lineRule="auto"/>
              <w:rPr>
                <w:rFonts w:ascii="PT Sans" w:eastAsia="PT Sans" w:hAnsi="PT Sans" w:cs="PT Sans"/>
                <w:b/>
              </w:rPr>
            </w:pPr>
            <w:r>
              <w:t>Solve problems involving the calculation of percentages</w:t>
            </w:r>
          </w:p>
        </w:tc>
      </w:tr>
      <w:tr w:rsidR="00581A4E" w14:paraId="5CCCED61" w14:textId="77777777" w:rsidTr="00581A4E">
        <w:trPr>
          <w:trHeight w:val="256"/>
        </w:trPr>
        <w:tc>
          <w:tcPr>
            <w:tcW w:w="3286" w:type="dxa"/>
            <w:tcBorders>
              <w:top w:val="single" w:sz="4" w:space="0" w:color="auto"/>
              <w:left w:val="single" w:sz="4" w:space="0" w:color="auto"/>
              <w:bottom w:val="single" w:sz="4" w:space="0" w:color="auto"/>
              <w:right w:val="single" w:sz="4" w:space="0" w:color="auto"/>
            </w:tcBorders>
            <w:shd w:val="clear" w:color="auto" w:fill="D9D9D9"/>
          </w:tcPr>
          <w:p w14:paraId="6D7584ED" w14:textId="77777777" w:rsidR="00581A4E" w:rsidRPr="00830A1F" w:rsidRDefault="00581A4E" w:rsidP="000F54C4">
            <w:pPr>
              <w:spacing w:line="256" w:lineRule="exact"/>
              <w:ind w:left="120"/>
              <w:jc w:val="center"/>
              <w:rPr>
                <w:rFonts w:eastAsia="Tahoma"/>
                <w:b/>
                <w:szCs w:val="24"/>
              </w:rPr>
            </w:pPr>
            <w:r w:rsidRPr="00830A1F">
              <w:rPr>
                <w:rFonts w:eastAsia="Tahoma"/>
                <w:b/>
                <w:szCs w:val="24"/>
              </w:rPr>
              <w:t>Y8 Units</w:t>
            </w:r>
          </w:p>
        </w:tc>
        <w:tc>
          <w:tcPr>
            <w:tcW w:w="11862" w:type="dxa"/>
            <w:tcBorders>
              <w:top w:val="single" w:sz="4" w:space="0" w:color="auto"/>
              <w:left w:val="single" w:sz="4" w:space="0" w:color="auto"/>
              <w:bottom w:val="single" w:sz="4" w:space="0" w:color="auto"/>
              <w:right w:val="single" w:sz="4" w:space="0" w:color="auto"/>
            </w:tcBorders>
            <w:shd w:val="clear" w:color="auto" w:fill="D9D9D9"/>
          </w:tcPr>
          <w:p w14:paraId="50796963" w14:textId="77777777" w:rsidR="00581A4E" w:rsidRPr="00830A1F" w:rsidRDefault="00581A4E" w:rsidP="000F54C4">
            <w:pPr>
              <w:spacing w:line="256" w:lineRule="exact"/>
              <w:ind w:left="100"/>
              <w:jc w:val="center"/>
              <w:rPr>
                <w:rFonts w:eastAsia="Tahoma"/>
                <w:b/>
                <w:szCs w:val="24"/>
              </w:rPr>
            </w:pPr>
            <w:r w:rsidRPr="00830A1F">
              <w:rPr>
                <w:rFonts w:eastAsia="Tahoma"/>
                <w:b/>
                <w:szCs w:val="24"/>
              </w:rPr>
              <w:t>Career Focus</w:t>
            </w:r>
          </w:p>
        </w:tc>
      </w:tr>
      <w:tr w:rsidR="00581A4E" w14:paraId="7BEFBF83" w14:textId="77777777" w:rsidTr="00581A4E">
        <w:trPr>
          <w:trHeight w:val="534"/>
        </w:trPr>
        <w:tc>
          <w:tcPr>
            <w:tcW w:w="3286" w:type="dxa"/>
            <w:tcBorders>
              <w:top w:val="single" w:sz="4" w:space="0" w:color="auto"/>
              <w:left w:val="single" w:sz="4" w:space="0" w:color="auto"/>
              <w:bottom w:val="single" w:sz="4" w:space="0" w:color="auto"/>
              <w:right w:val="single" w:sz="4" w:space="0" w:color="auto"/>
            </w:tcBorders>
            <w:shd w:val="clear" w:color="auto" w:fill="auto"/>
          </w:tcPr>
          <w:p w14:paraId="3CBB8A17" w14:textId="77777777" w:rsidR="00581A4E" w:rsidRPr="00173959" w:rsidRDefault="00581A4E" w:rsidP="000F54C4">
            <w:pPr>
              <w:spacing w:line="0" w:lineRule="atLeast"/>
              <w:rPr>
                <w:rFonts w:eastAsia="Tahoma"/>
                <w:b/>
                <w:sz w:val="22"/>
                <w:szCs w:val="22"/>
              </w:rPr>
            </w:pPr>
            <w:r w:rsidRPr="00173959">
              <w:rPr>
                <w:rFonts w:eastAsia="Tahoma"/>
                <w:b/>
                <w:sz w:val="22"/>
                <w:szCs w:val="22"/>
              </w:rPr>
              <w:t xml:space="preserve">How big is the table, how small is the White Rabbit’s house? </w:t>
            </w:r>
          </w:p>
          <w:p w14:paraId="01AD64C2" w14:textId="77777777" w:rsidR="00581A4E" w:rsidRPr="00173959" w:rsidRDefault="00581A4E" w:rsidP="000F54C4">
            <w:pPr>
              <w:spacing w:line="0" w:lineRule="atLeast"/>
              <w:rPr>
                <w:rFonts w:eastAsia="Tahoma"/>
                <w:b/>
                <w:sz w:val="22"/>
                <w:szCs w:val="22"/>
              </w:rPr>
            </w:pPr>
            <w:r>
              <w:rPr>
                <w:rFonts w:eastAsia="Tahoma"/>
                <w:b/>
                <w:sz w:val="22"/>
                <w:szCs w:val="22"/>
              </w:rPr>
              <w:t>(</w:t>
            </w:r>
            <w:r w:rsidRPr="00173959">
              <w:rPr>
                <w:rFonts w:eastAsia="Tahoma"/>
                <w:b/>
                <w:sz w:val="22"/>
                <w:szCs w:val="22"/>
              </w:rPr>
              <w:t>How can we use ratio &amp; proport</w:t>
            </w:r>
            <w:r>
              <w:rPr>
                <w:rFonts w:eastAsia="Tahoma"/>
                <w:b/>
                <w:sz w:val="22"/>
                <w:szCs w:val="22"/>
              </w:rPr>
              <w:t>ion when building sets &amp; props?)</w:t>
            </w:r>
          </w:p>
          <w:p w14:paraId="73FF1621" w14:textId="77777777" w:rsidR="00581A4E" w:rsidRPr="00830A1F" w:rsidRDefault="00581A4E" w:rsidP="000F54C4">
            <w:pPr>
              <w:spacing w:line="255" w:lineRule="exact"/>
              <w:rPr>
                <w:rFonts w:eastAsia="Tahoma"/>
                <w:b/>
                <w:sz w:val="22"/>
                <w:szCs w:val="22"/>
              </w:rPr>
            </w:pPr>
          </w:p>
        </w:tc>
        <w:tc>
          <w:tcPr>
            <w:tcW w:w="11862" w:type="dxa"/>
            <w:tcBorders>
              <w:top w:val="single" w:sz="4" w:space="0" w:color="auto"/>
              <w:left w:val="single" w:sz="4" w:space="0" w:color="auto"/>
              <w:bottom w:val="single" w:sz="4" w:space="0" w:color="auto"/>
              <w:right w:val="single" w:sz="4" w:space="0" w:color="auto"/>
            </w:tcBorders>
            <w:shd w:val="clear" w:color="auto" w:fill="auto"/>
          </w:tcPr>
          <w:p w14:paraId="1C00DDEA" w14:textId="77777777" w:rsidR="00581A4E" w:rsidRPr="00470417" w:rsidRDefault="00581A4E" w:rsidP="000F54C4">
            <w:pPr>
              <w:spacing w:line="0" w:lineRule="atLeast"/>
              <w:rPr>
                <w:rFonts w:ascii="PT Sans" w:eastAsia="PT Sans" w:hAnsi="PT Sans" w:cs="PT Sans"/>
                <w:b/>
              </w:rPr>
            </w:pPr>
            <w:r w:rsidRPr="00470417">
              <w:rPr>
                <w:rFonts w:ascii="PT Sans" w:eastAsia="PT Sans" w:hAnsi="PT Sans" w:cs="PT Sans"/>
                <w:b/>
              </w:rPr>
              <w:t>To highlight the relevance of Maths to future career paths</w:t>
            </w:r>
            <w:r>
              <w:rPr>
                <w:rFonts w:ascii="PT Sans" w:eastAsia="PT Sans" w:hAnsi="PT Sans" w:cs="PT Sans"/>
                <w:b/>
              </w:rPr>
              <w:t xml:space="preserve"> - Set Designer</w:t>
            </w:r>
          </w:p>
          <w:p w14:paraId="684E1007" w14:textId="77777777" w:rsidR="00581A4E" w:rsidRDefault="00581A4E" w:rsidP="000F54C4">
            <w:pPr>
              <w:spacing w:line="0" w:lineRule="atLeast"/>
              <w:rPr>
                <w:rFonts w:ascii="PT Sans" w:eastAsia="PT Sans" w:hAnsi="PT Sans" w:cs="PT Sans"/>
              </w:rPr>
            </w:pPr>
          </w:p>
          <w:p w14:paraId="15C9DB53" w14:textId="77777777" w:rsidR="00581A4E" w:rsidRPr="00830A1F" w:rsidRDefault="00581A4E" w:rsidP="000F54C4">
            <w:pPr>
              <w:spacing w:line="0" w:lineRule="atLeast"/>
              <w:rPr>
                <w:rFonts w:eastAsia="Tahoma"/>
                <w:sz w:val="22"/>
                <w:szCs w:val="22"/>
              </w:rPr>
            </w:pPr>
            <w:r>
              <w:rPr>
                <w:rFonts w:ascii="PT Sans" w:eastAsia="PT Sans" w:hAnsi="PT Sans" w:cs="PT Sans"/>
              </w:rPr>
              <w:t>The objective of this lesson is for students to create and interpret 2D drawings (plan view and elevation view) as the first stage in the process of designing and creating a 3D set for a film. Students will explore the process that a set designer would undertake when designing a set to be built at Pinewood Studios.</w:t>
            </w:r>
          </w:p>
        </w:tc>
      </w:tr>
      <w:tr w:rsidR="00581A4E" w14:paraId="37511B76" w14:textId="77777777" w:rsidTr="00581A4E">
        <w:trPr>
          <w:trHeight w:val="534"/>
        </w:trPr>
        <w:tc>
          <w:tcPr>
            <w:tcW w:w="3286" w:type="dxa"/>
            <w:tcBorders>
              <w:top w:val="single" w:sz="4" w:space="0" w:color="auto"/>
              <w:left w:val="single" w:sz="4" w:space="0" w:color="auto"/>
              <w:bottom w:val="single" w:sz="4" w:space="0" w:color="auto"/>
              <w:right w:val="single" w:sz="4" w:space="0" w:color="auto"/>
            </w:tcBorders>
            <w:shd w:val="clear" w:color="auto" w:fill="auto"/>
          </w:tcPr>
          <w:p w14:paraId="379305EB" w14:textId="77777777" w:rsidR="00581A4E" w:rsidRDefault="00581A4E" w:rsidP="000F54C4">
            <w:pPr>
              <w:spacing w:line="0" w:lineRule="atLeast"/>
              <w:rPr>
                <w:b/>
              </w:rPr>
            </w:pPr>
            <w:r w:rsidRPr="00CC0D35">
              <w:rPr>
                <w:b/>
              </w:rPr>
              <w:t>Try working in Urban Regeneration!</w:t>
            </w:r>
          </w:p>
          <w:p w14:paraId="1E56CFA1" w14:textId="77777777" w:rsidR="00581A4E" w:rsidRDefault="00581A4E" w:rsidP="000F54C4">
            <w:pPr>
              <w:spacing w:line="0" w:lineRule="atLeast"/>
              <w:rPr>
                <w:b/>
              </w:rPr>
            </w:pPr>
          </w:p>
          <w:p w14:paraId="0368235E" w14:textId="77777777" w:rsidR="00581A4E" w:rsidRPr="00CC0D35" w:rsidRDefault="00581A4E" w:rsidP="000F54C4">
            <w:pPr>
              <w:spacing w:line="0" w:lineRule="atLeast"/>
              <w:rPr>
                <w:rFonts w:eastAsia="Tahoma"/>
                <w:b/>
                <w:sz w:val="22"/>
                <w:szCs w:val="22"/>
              </w:rPr>
            </w:pPr>
            <w:r>
              <w:t>Gatsby Benchmarks 4 and 5.</w:t>
            </w:r>
          </w:p>
        </w:tc>
        <w:tc>
          <w:tcPr>
            <w:tcW w:w="11862" w:type="dxa"/>
            <w:tcBorders>
              <w:top w:val="single" w:sz="4" w:space="0" w:color="auto"/>
              <w:left w:val="single" w:sz="4" w:space="0" w:color="auto"/>
              <w:bottom w:val="single" w:sz="4" w:space="0" w:color="auto"/>
              <w:right w:val="single" w:sz="4" w:space="0" w:color="auto"/>
            </w:tcBorders>
            <w:shd w:val="clear" w:color="auto" w:fill="auto"/>
          </w:tcPr>
          <w:p w14:paraId="4D217263" w14:textId="77777777" w:rsidR="00581A4E" w:rsidRDefault="00581A4E" w:rsidP="000F54C4">
            <w:pPr>
              <w:spacing w:line="0" w:lineRule="atLeast"/>
              <w:rPr>
                <w:rFonts w:ascii="PT Sans" w:eastAsia="PT Sans" w:hAnsi="PT Sans" w:cs="PT Sans"/>
                <w:b/>
              </w:rPr>
            </w:pPr>
            <w:r w:rsidRPr="00470417">
              <w:rPr>
                <w:rFonts w:ascii="PT Sans" w:eastAsia="PT Sans" w:hAnsi="PT Sans" w:cs="PT Sans"/>
                <w:b/>
              </w:rPr>
              <w:lastRenderedPageBreak/>
              <w:t>To highlight the relevance of Maths to future career paths</w:t>
            </w:r>
          </w:p>
          <w:p w14:paraId="172E245F" w14:textId="77777777" w:rsidR="00581A4E" w:rsidRDefault="00581A4E" w:rsidP="000F54C4">
            <w:pPr>
              <w:spacing w:line="0" w:lineRule="atLeast"/>
              <w:rPr>
                <w:rFonts w:ascii="PT Sans" w:eastAsia="PT Sans" w:hAnsi="PT Sans" w:cs="PT Sans"/>
                <w:b/>
              </w:rPr>
            </w:pPr>
          </w:p>
          <w:p w14:paraId="60361345" w14:textId="77777777" w:rsidR="00581A4E" w:rsidRDefault="00581A4E" w:rsidP="000F54C4">
            <w:pPr>
              <w:spacing w:line="0" w:lineRule="atLeast"/>
              <w:rPr>
                <w:rFonts w:ascii="PT Sans" w:eastAsia="PT Sans" w:hAnsi="PT Sans" w:cs="PT Sans"/>
                <w:b/>
              </w:rPr>
            </w:pPr>
            <w:r>
              <w:rPr>
                <w:rFonts w:ascii="PT Sans" w:eastAsia="PT Sans" w:hAnsi="PT Sans" w:cs="PT Sans"/>
                <w:b/>
              </w:rPr>
              <w:lastRenderedPageBreak/>
              <w:t>To</w:t>
            </w:r>
          </w:p>
          <w:p w14:paraId="158E3834" w14:textId="77777777" w:rsidR="00581A4E" w:rsidRDefault="00581A4E" w:rsidP="000F54C4">
            <w:pPr>
              <w:spacing w:line="0" w:lineRule="atLeast"/>
              <w:rPr>
                <w:rFonts w:ascii="PT Sans" w:eastAsia="PT Sans" w:hAnsi="PT Sans" w:cs="PT Sans"/>
                <w:b/>
              </w:rPr>
            </w:pPr>
          </w:p>
          <w:p w14:paraId="0C0ED938" w14:textId="77777777" w:rsidR="00581A4E" w:rsidRDefault="00581A4E" w:rsidP="000F54C4">
            <w:pPr>
              <w:spacing w:line="0" w:lineRule="atLeast"/>
            </w:pPr>
            <w:r>
              <w:rPr>
                <w:rFonts w:ascii="Cambria Math" w:hAnsi="Cambria Math" w:cs="Cambria Math"/>
              </w:rPr>
              <w:t>◼</w:t>
            </w:r>
            <w:r>
              <w:t xml:space="preserve"> Solve number and practical problems that involve numbers up to 10 000 000</w:t>
            </w:r>
          </w:p>
          <w:p w14:paraId="30AFE0E8" w14:textId="77777777" w:rsidR="00581A4E" w:rsidRDefault="00581A4E" w:rsidP="000F54C4">
            <w:pPr>
              <w:spacing w:line="0" w:lineRule="atLeast"/>
            </w:pPr>
            <w:r>
              <w:rPr>
                <w:rFonts w:ascii="Cambria Math" w:hAnsi="Cambria Math" w:cs="Cambria Math"/>
              </w:rPr>
              <w:t>◼</w:t>
            </w:r>
            <w:r>
              <w:t xml:space="preserve"> Multiply multi-digit numbers up to 4 digits by a two-digit whole number using the formal written method of long multiplication </w:t>
            </w:r>
          </w:p>
          <w:p w14:paraId="6653FA86" w14:textId="77777777" w:rsidR="00581A4E" w:rsidRDefault="00581A4E" w:rsidP="000F54C4">
            <w:pPr>
              <w:spacing w:line="0" w:lineRule="atLeast"/>
              <w:rPr>
                <w:rFonts w:ascii="PT Sans" w:eastAsia="PT Sans" w:hAnsi="PT Sans" w:cs="PT Sans"/>
                <w:b/>
              </w:rPr>
            </w:pPr>
            <w:r>
              <w:rPr>
                <w:rFonts w:ascii="Cambria Math" w:hAnsi="Cambria Math" w:cs="Cambria Math"/>
              </w:rPr>
              <w:t>◼</w:t>
            </w:r>
            <w:r>
              <w:t xml:space="preserve"> Solve problems involving the calculation of percentages</w:t>
            </w:r>
          </w:p>
          <w:p w14:paraId="3EBEC324" w14:textId="77777777" w:rsidR="00581A4E" w:rsidRPr="00470417" w:rsidRDefault="00581A4E" w:rsidP="000F54C4">
            <w:pPr>
              <w:spacing w:line="0" w:lineRule="atLeast"/>
              <w:rPr>
                <w:rFonts w:ascii="PT Sans" w:eastAsia="PT Sans" w:hAnsi="PT Sans" w:cs="PT Sans"/>
                <w:b/>
              </w:rPr>
            </w:pPr>
          </w:p>
        </w:tc>
      </w:tr>
      <w:tr w:rsidR="00581A4E" w14:paraId="4CA27032" w14:textId="77777777" w:rsidTr="00581A4E">
        <w:trPr>
          <w:trHeight w:val="399"/>
        </w:trPr>
        <w:tc>
          <w:tcPr>
            <w:tcW w:w="3286" w:type="dxa"/>
            <w:tcBorders>
              <w:top w:val="single" w:sz="4" w:space="0" w:color="auto"/>
              <w:left w:val="single" w:sz="4" w:space="0" w:color="auto"/>
              <w:bottom w:val="single" w:sz="4" w:space="0" w:color="auto"/>
              <w:right w:val="single" w:sz="4" w:space="0" w:color="auto"/>
            </w:tcBorders>
            <w:shd w:val="clear" w:color="auto" w:fill="BFBFBF"/>
            <w:vAlign w:val="bottom"/>
          </w:tcPr>
          <w:p w14:paraId="3D976079" w14:textId="77777777" w:rsidR="00581A4E" w:rsidRPr="00830A1F" w:rsidRDefault="00581A4E" w:rsidP="000F54C4">
            <w:pPr>
              <w:spacing w:line="0" w:lineRule="atLeast"/>
              <w:ind w:left="120"/>
              <w:jc w:val="center"/>
              <w:rPr>
                <w:rFonts w:eastAsia="Tahoma"/>
                <w:b/>
                <w:szCs w:val="24"/>
              </w:rPr>
            </w:pPr>
            <w:r w:rsidRPr="00830A1F">
              <w:rPr>
                <w:rFonts w:eastAsia="Tahoma"/>
                <w:b/>
                <w:szCs w:val="24"/>
              </w:rPr>
              <w:lastRenderedPageBreak/>
              <w:t>Y9 Units</w:t>
            </w:r>
          </w:p>
        </w:tc>
        <w:tc>
          <w:tcPr>
            <w:tcW w:w="11862" w:type="dxa"/>
            <w:tcBorders>
              <w:top w:val="single" w:sz="4" w:space="0" w:color="auto"/>
              <w:left w:val="single" w:sz="4" w:space="0" w:color="auto"/>
              <w:bottom w:val="single" w:sz="4" w:space="0" w:color="auto"/>
              <w:right w:val="single" w:sz="4" w:space="0" w:color="auto"/>
            </w:tcBorders>
            <w:shd w:val="clear" w:color="auto" w:fill="BFBFBF"/>
            <w:vAlign w:val="bottom"/>
          </w:tcPr>
          <w:p w14:paraId="735CDD4B" w14:textId="77777777" w:rsidR="00581A4E" w:rsidRPr="00830A1F" w:rsidRDefault="00581A4E" w:rsidP="000F54C4">
            <w:pPr>
              <w:spacing w:line="0" w:lineRule="atLeast"/>
              <w:ind w:left="100"/>
              <w:jc w:val="center"/>
              <w:rPr>
                <w:rFonts w:eastAsia="Tahoma"/>
                <w:b/>
                <w:szCs w:val="24"/>
              </w:rPr>
            </w:pPr>
            <w:r w:rsidRPr="00830A1F">
              <w:rPr>
                <w:rFonts w:eastAsia="Tahoma"/>
                <w:b/>
                <w:szCs w:val="24"/>
              </w:rPr>
              <w:t>Career Focus</w:t>
            </w:r>
          </w:p>
        </w:tc>
      </w:tr>
      <w:tr w:rsidR="00581A4E" w14:paraId="503C93FC" w14:textId="77777777" w:rsidTr="00581A4E">
        <w:trPr>
          <w:trHeight w:val="645"/>
        </w:trPr>
        <w:tc>
          <w:tcPr>
            <w:tcW w:w="3286" w:type="dxa"/>
            <w:tcBorders>
              <w:top w:val="single" w:sz="4" w:space="0" w:color="auto"/>
              <w:left w:val="single" w:sz="4" w:space="0" w:color="auto"/>
              <w:bottom w:val="single" w:sz="4" w:space="0" w:color="auto"/>
              <w:right w:val="single" w:sz="4" w:space="0" w:color="auto"/>
            </w:tcBorders>
            <w:shd w:val="clear" w:color="auto" w:fill="auto"/>
          </w:tcPr>
          <w:p w14:paraId="0EB70203" w14:textId="77777777" w:rsidR="00581A4E" w:rsidRPr="00173959" w:rsidRDefault="00581A4E" w:rsidP="000F54C4">
            <w:pPr>
              <w:spacing w:line="0" w:lineRule="atLeast"/>
              <w:rPr>
                <w:rFonts w:eastAsia="Tahoma"/>
                <w:b/>
                <w:sz w:val="22"/>
              </w:rPr>
            </w:pPr>
            <w:r w:rsidRPr="00173959">
              <w:rPr>
                <w:rFonts w:eastAsia="Tahoma"/>
                <w:b/>
                <w:sz w:val="22"/>
              </w:rPr>
              <w:t>Filling a Film Studio</w:t>
            </w:r>
          </w:p>
          <w:p w14:paraId="1DD4EA62" w14:textId="77777777" w:rsidR="00581A4E" w:rsidRPr="00830A1F" w:rsidRDefault="00581A4E" w:rsidP="000F54C4">
            <w:pPr>
              <w:spacing w:line="0" w:lineRule="atLeast"/>
              <w:rPr>
                <w:rFonts w:eastAsia="Tahoma"/>
                <w:b/>
                <w:sz w:val="22"/>
              </w:rPr>
            </w:pPr>
            <w:r>
              <w:rPr>
                <w:rFonts w:eastAsia="Tahoma"/>
                <w:b/>
                <w:sz w:val="22"/>
              </w:rPr>
              <w:t>(</w:t>
            </w:r>
            <w:r w:rsidRPr="00173959">
              <w:rPr>
                <w:rFonts w:eastAsia="Tahoma"/>
                <w:b/>
                <w:sz w:val="22"/>
              </w:rPr>
              <w:t>How can you maximise revenue through occupancy?</w:t>
            </w:r>
            <w:r>
              <w:rPr>
                <w:rFonts w:eastAsia="Tahoma"/>
                <w:b/>
                <w:sz w:val="22"/>
              </w:rPr>
              <w:t>)</w:t>
            </w:r>
          </w:p>
        </w:tc>
        <w:tc>
          <w:tcPr>
            <w:tcW w:w="11862" w:type="dxa"/>
            <w:tcBorders>
              <w:top w:val="single" w:sz="4" w:space="0" w:color="auto"/>
              <w:left w:val="single" w:sz="4" w:space="0" w:color="auto"/>
              <w:bottom w:val="single" w:sz="4" w:space="0" w:color="auto"/>
              <w:right w:val="single" w:sz="4" w:space="0" w:color="auto"/>
            </w:tcBorders>
            <w:shd w:val="clear" w:color="auto" w:fill="auto"/>
          </w:tcPr>
          <w:p w14:paraId="0C307B69" w14:textId="77777777" w:rsidR="00581A4E" w:rsidRDefault="00581A4E" w:rsidP="000F54C4">
            <w:pPr>
              <w:spacing w:line="0" w:lineRule="atLeast"/>
              <w:rPr>
                <w:rFonts w:eastAsia="Tahoma"/>
                <w:b/>
                <w:sz w:val="22"/>
              </w:rPr>
            </w:pPr>
            <w:r w:rsidRPr="00173959">
              <w:rPr>
                <w:rFonts w:eastAsia="Tahoma"/>
                <w:b/>
                <w:sz w:val="22"/>
              </w:rPr>
              <w:t>To highlight the relevance of Maths to future career paths</w:t>
            </w:r>
            <w:r>
              <w:rPr>
                <w:rFonts w:eastAsia="Tahoma"/>
                <w:b/>
                <w:sz w:val="22"/>
              </w:rPr>
              <w:t xml:space="preserve"> – Commercial Director</w:t>
            </w:r>
          </w:p>
          <w:p w14:paraId="3AFB1B66" w14:textId="77777777" w:rsidR="00581A4E" w:rsidRDefault="00581A4E" w:rsidP="000F54C4">
            <w:pPr>
              <w:spacing w:line="0" w:lineRule="atLeast"/>
              <w:rPr>
                <w:rFonts w:eastAsia="Tahoma"/>
                <w:b/>
                <w:sz w:val="22"/>
              </w:rPr>
            </w:pPr>
          </w:p>
          <w:p w14:paraId="4E56F0FE" w14:textId="77777777" w:rsidR="00581A4E" w:rsidRDefault="00581A4E" w:rsidP="000F54C4">
            <w:pPr>
              <w:widowControl w:val="0"/>
              <w:rPr>
                <w:rFonts w:ascii="PT Sans" w:eastAsia="PT Sans" w:hAnsi="PT Sans" w:cs="PT Sans"/>
              </w:rPr>
            </w:pPr>
            <w:r>
              <w:rPr>
                <w:rFonts w:ascii="PT Sans" w:eastAsia="PT Sans" w:hAnsi="PT Sans" w:cs="PT Sans"/>
              </w:rPr>
              <w:t xml:space="preserve">Calculating percentages is a key mathematical skill and understanding how to interpret this information is an important skill for students to develop. The objective of this lesson is to see the importance of calculating percentages in solving real problems and to be able to extract meaning from different percentages calculated. </w:t>
            </w:r>
          </w:p>
          <w:p w14:paraId="78683169" w14:textId="77777777" w:rsidR="00581A4E" w:rsidRPr="00830A1F" w:rsidRDefault="00581A4E" w:rsidP="000F54C4">
            <w:pPr>
              <w:spacing w:line="0" w:lineRule="atLeast"/>
              <w:rPr>
                <w:rFonts w:eastAsia="Tahoma"/>
                <w:b/>
                <w:sz w:val="22"/>
              </w:rPr>
            </w:pPr>
            <w:r>
              <w:rPr>
                <w:rFonts w:ascii="PT Sans" w:eastAsia="PT Sans" w:hAnsi="PT Sans" w:cs="PT Sans"/>
              </w:rPr>
              <w:t>Students will explore how a commercial manager at Pinewood studios would use percentages to ensure targets are met and maximise revenue.</w:t>
            </w:r>
          </w:p>
        </w:tc>
      </w:tr>
      <w:tr w:rsidR="00581A4E" w14:paraId="714B8664" w14:textId="77777777" w:rsidTr="00581A4E">
        <w:trPr>
          <w:trHeight w:val="645"/>
        </w:trPr>
        <w:tc>
          <w:tcPr>
            <w:tcW w:w="3286" w:type="dxa"/>
            <w:tcBorders>
              <w:top w:val="single" w:sz="4" w:space="0" w:color="auto"/>
              <w:left w:val="single" w:sz="4" w:space="0" w:color="auto"/>
              <w:bottom w:val="single" w:sz="4" w:space="0" w:color="auto"/>
              <w:right w:val="single" w:sz="4" w:space="0" w:color="auto"/>
            </w:tcBorders>
            <w:shd w:val="clear" w:color="auto" w:fill="auto"/>
          </w:tcPr>
          <w:p w14:paraId="3F061AB7" w14:textId="77777777" w:rsidR="00581A4E" w:rsidRDefault="00581A4E" w:rsidP="000F54C4">
            <w:pPr>
              <w:spacing w:line="0" w:lineRule="atLeast"/>
              <w:rPr>
                <w:b/>
              </w:rPr>
            </w:pPr>
            <w:r w:rsidRPr="00CC0D35">
              <w:rPr>
                <w:b/>
              </w:rPr>
              <w:t>Try being a Data Detective!</w:t>
            </w:r>
          </w:p>
          <w:p w14:paraId="683BB518" w14:textId="77777777" w:rsidR="00581A4E" w:rsidRDefault="00581A4E" w:rsidP="000F54C4">
            <w:pPr>
              <w:spacing w:line="0" w:lineRule="atLeast"/>
              <w:rPr>
                <w:b/>
              </w:rPr>
            </w:pPr>
          </w:p>
          <w:p w14:paraId="559F5905" w14:textId="77777777" w:rsidR="00581A4E" w:rsidRPr="00CC0D35" w:rsidRDefault="00581A4E" w:rsidP="000F54C4">
            <w:pPr>
              <w:spacing w:line="0" w:lineRule="atLeast"/>
              <w:rPr>
                <w:rFonts w:eastAsia="Tahoma"/>
                <w:b/>
                <w:sz w:val="22"/>
              </w:rPr>
            </w:pPr>
            <w:r>
              <w:t>Gatsby Benchmarks 4 and 5.</w:t>
            </w:r>
          </w:p>
        </w:tc>
        <w:tc>
          <w:tcPr>
            <w:tcW w:w="11862" w:type="dxa"/>
            <w:tcBorders>
              <w:top w:val="single" w:sz="4" w:space="0" w:color="auto"/>
              <w:left w:val="single" w:sz="4" w:space="0" w:color="auto"/>
              <w:bottom w:val="single" w:sz="4" w:space="0" w:color="auto"/>
              <w:right w:val="single" w:sz="4" w:space="0" w:color="auto"/>
            </w:tcBorders>
            <w:shd w:val="clear" w:color="auto" w:fill="auto"/>
          </w:tcPr>
          <w:p w14:paraId="5D2705F5" w14:textId="77777777" w:rsidR="00581A4E" w:rsidRDefault="00581A4E" w:rsidP="000F54C4">
            <w:pPr>
              <w:spacing w:line="0" w:lineRule="atLeast"/>
              <w:rPr>
                <w:rFonts w:ascii="Cambria Math" w:hAnsi="Cambria Math" w:cs="Cambria Math"/>
              </w:rPr>
            </w:pPr>
            <w:r w:rsidRPr="00FC4992">
              <w:rPr>
                <w:rFonts w:eastAsia="Tahoma" w:cs="Calibri"/>
                <w:b/>
                <w:sz w:val="22"/>
                <w:szCs w:val="22"/>
              </w:rPr>
              <w:t>To highlight the relevance of Maths to future career paths</w:t>
            </w:r>
          </w:p>
          <w:p w14:paraId="3D1C6C7C" w14:textId="77777777" w:rsidR="00581A4E" w:rsidRDefault="00581A4E" w:rsidP="000F54C4">
            <w:pPr>
              <w:spacing w:line="0" w:lineRule="atLeast"/>
              <w:rPr>
                <w:rFonts w:ascii="Cambria Math" w:hAnsi="Cambria Math" w:cs="Cambria Math"/>
              </w:rPr>
            </w:pPr>
          </w:p>
          <w:p w14:paraId="067A9AC8" w14:textId="77777777" w:rsidR="00581A4E" w:rsidRDefault="00581A4E" w:rsidP="000F54C4">
            <w:pPr>
              <w:spacing w:line="0" w:lineRule="atLeast"/>
              <w:rPr>
                <w:rFonts w:ascii="Cambria Math" w:hAnsi="Cambria Math" w:cs="Cambria Math"/>
              </w:rPr>
            </w:pPr>
            <w:r>
              <w:rPr>
                <w:rFonts w:ascii="Cambria Math" w:hAnsi="Cambria Math" w:cs="Cambria Math"/>
              </w:rPr>
              <w:t>To</w:t>
            </w:r>
          </w:p>
          <w:p w14:paraId="289093F2" w14:textId="77777777" w:rsidR="00581A4E" w:rsidRDefault="00581A4E" w:rsidP="000F54C4">
            <w:pPr>
              <w:spacing w:line="0" w:lineRule="atLeast"/>
            </w:pPr>
            <w:r>
              <w:rPr>
                <w:rFonts w:ascii="Cambria Math" w:hAnsi="Cambria Math" w:cs="Cambria Math"/>
              </w:rPr>
              <w:t>◼</w:t>
            </w:r>
            <w:r>
              <w:t xml:space="preserve"> Select and use appropriate calculation strategies to solve increasingly complex problems </w:t>
            </w:r>
          </w:p>
          <w:p w14:paraId="4D88619C" w14:textId="77777777" w:rsidR="00581A4E" w:rsidRDefault="00581A4E" w:rsidP="000F54C4">
            <w:pPr>
              <w:spacing w:line="0" w:lineRule="atLeast"/>
            </w:pPr>
            <w:r>
              <w:rPr>
                <w:rFonts w:ascii="Cambria Math" w:hAnsi="Cambria Math" w:cs="Cambria Math"/>
              </w:rPr>
              <w:t>◼</w:t>
            </w:r>
            <w:r>
              <w:t xml:space="preserve"> Begin to reason deductively in geometry </w:t>
            </w:r>
          </w:p>
          <w:p w14:paraId="04158E71" w14:textId="77777777" w:rsidR="00581A4E" w:rsidRDefault="00581A4E" w:rsidP="000F54C4">
            <w:pPr>
              <w:spacing w:line="0" w:lineRule="atLeast"/>
            </w:pPr>
            <w:r>
              <w:rPr>
                <w:rFonts w:ascii="Cambria Math" w:hAnsi="Cambria Math" w:cs="Cambria Math"/>
              </w:rPr>
              <w:lastRenderedPageBreak/>
              <w:t>◼</w:t>
            </w:r>
            <w:r>
              <w:t xml:space="preserve"> Select appropriate concepts, methods and techniques to apply to unfamiliar and non-routine problems </w:t>
            </w:r>
            <w:r>
              <w:rPr>
                <w:rFonts w:ascii="Cambria Math" w:hAnsi="Cambria Math" w:cs="Cambria Math"/>
              </w:rPr>
              <w:t>◼</w:t>
            </w:r>
            <w:r>
              <w:t xml:space="preserve"> Use the concept and vocabulary of factors </w:t>
            </w:r>
          </w:p>
          <w:p w14:paraId="4A0646B0" w14:textId="77777777" w:rsidR="00581A4E" w:rsidRDefault="00581A4E" w:rsidP="000F54C4">
            <w:pPr>
              <w:spacing w:line="0" w:lineRule="atLeast"/>
            </w:pPr>
            <w:r>
              <w:rPr>
                <w:rFonts w:ascii="Cambria Math" w:hAnsi="Cambria Math" w:cs="Cambria Math"/>
              </w:rPr>
              <w:t>◼</w:t>
            </w:r>
            <w:r>
              <w:t xml:space="preserve"> Calculate and solve problems involving areas of composite shapes </w:t>
            </w:r>
          </w:p>
          <w:p w14:paraId="6DD2AC45" w14:textId="77777777" w:rsidR="00581A4E" w:rsidRDefault="00581A4E" w:rsidP="000F54C4">
            <w:pPr>
              <w:spacing w:line="0" w:lineRule="atLeast"/>
            </w:pPr>
            <w:r>
              <w:rPr>
                <w:rFonts w:ascii="Cambria Math" w:hAnsi="Cambria Math" w:cs="Cambria Math"/>
              </w:rPr>
              <w:t>◼</w:t>
            </w:r>
            <w:r>
              <w:t xml:space="preserve"> Express one quantity as a percentage of another </w:t>
            </w:r>
          </w:p>
          <w:p w14:paraId="4627C735" w14:textId="77777777" w:rsidR="00581A4E" w:rsidRDefault="00581A4E" w:rsidP="000F54C4">
            <w:pPr>
              <w:spacing w:line="0" w:lineRule="atLeast"/>
            </w:pPr>
            <w:r>
              <w:rPr>
                <w:rFonts w:ascii="Cambria Math" w:hAnsi="Cambria Math" w:cs="Cambria Math"/>
              </w:rPr>
              <w:t>◼</w:t>
            </w:r>
            <w:r>
              <w:t xml:space="preserve"> Use a calculator and other technologies to calculate results accurately and then interpret them appropriately </w:t>
            </w:r>
          </w:p>
          <w:p w14:paraId="7F1204B5" w14:textId="77777777" w:rsidR="00581A4E" w:rsidRPr="00173959" w:rsidRDefault="00581A4E" w:rsidP="000F54C4">
            <w:pPr>
              <w:spacing w:line="0" w:lineRule="atLeast"/>
              <w:rPr>
                <w:rFonts w:eastAsia="Tahoma"/>
                <w:b/>
                <w:sz w:val="22"/>
              </w:rPr>
            </w:pPr>
            <w:r>
              <w:rPr>
                <w:rFonts w:ascii="Cambria Math" w:hAnsi="Cambria Math" w:cs="Cambria Math"/>
              </w:rPr>
              <w:t>◼</w:t>
            </w:r>
            <w:r>
              <w:t xml:space="preserve"> Use scale factors and scale diagrams</w:t>
            </w:r>
          </w:p>
        </w:tc>
      </w:tr>
    </w:tbl>
    <w:p w14:paraId="6B69350D" w14:textId="77777777" w:rsidR="008F71DB" w:rsidRDefault="008F71DB" w:rsidP="6651DA38"/>
    <w:sectPr w:rsidR="008F71DB" w:rsidSect="001767E1">
      <w:headerReference w:type="even" r:id="rId12"/>
      <w:headerReference w:type="default" r:id="rId13"/>
      <w:headerReference w:type="first" r:id="rId14"/>
      <w:pgSz w:w="16838" w:h="11906" w:orient="landscape"/>
      <w:pgMar w:top="1440" w:right="1440" w:bottom="1440" w:left="144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EEC669" w14:textId="77777777" w:rsidR="00BF71F5" w:rsidRDefault="00BF71F5" w:rsidP="00BF2A97">
      <w:pPr>
        <w:spacing w:after="0" w:line="240" w:lineRule="auto"/>
      </w:pPr>
      <w:r>
        <w:separator/>
      </w:r>
    </w:p>
  </w:endnote>
  <w:endnote w:type="continuationSeparator" w:id="0">
    <w:p w14:paraId="3656B9AB" w14:textId="77777777" w:rsidR="00BF71F5" w:rsidRDefault="00BF71F5"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PT Sans">
    <w:altName w:val="Arial"/>
    <w:charset w:val="00"/>
    <w:family w:val="swiss"/>
    <w:pitch w:val="variable"/>
    <w:sig w:usb0="00000001" w:usb1="5000204B" w:usb2="00000000" w:usb3="00000000" w:csb0="00000097"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FB0818" w14:textId="77777777" w:rsidR="00BF71F5" w:rsidRDefault="00BF71F5" w:rsidP="00BF2A97">
      <w:pPr>
        <w:spacing w:after="0" w:line="240" w:lineRule="auto"/>
      </w:pPr>
      <w:r>
        <w:separator/>
      </w:r>
    </w:p>
  </w:footnote>
  <w:footnote w:type="continuationSeparator" w:id="0">
    <w:p w14:paraId="049F31CB" w14:textId="77777777" w:rsidR="00BF71F5" w:rsidRDefault="00BF71F5"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4D5A5" w14:textId="77777777" w:rsidR="00BF2A97" w:rsidRDefault="00581A4E">
    <w:pPr>
      <w:pStyle w:val="Header"/>
    </w:pPr>
    <w:r>
      <w:rPr>
        <w:noProof/>
        <w:lang w:eastAsia="en-GB"/>
      </w:rPr>
      <w:pict w14:anchorId="63A076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8D3F6" w14:textId="77777777" w:rsidR="00D32E9C" w:rsidRDefault="001767E1">
    <w:pPr>
      <w:pStyle w:val="Header"/>
      <w:rPr>
        <w:noProof/>
        <w:lang w:eastAsia="en-GB"/>
      </w:rPr>
    </w:pPr>
    <w:r>
      <w:rPr>
        <w:noProof/>
        <w:lang w:eastAsia="en-GB"/>
      </w:rPr>
      <w:drawing>
        <wp:anchor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w14:paraId="62486C05" w14:textId="77777777" w:rsidR="00517497" w:rsidRDefault="00517497">
    <w:pPr>
      <w:pStyle w:val="Header"/>
      <w:rPr>
        <w:noProof/>
        <w:lang w:eastAsia="en-GB"/>
      </w:rPr>
    </w:pPr>
  </w:p>
  <w:p w14:paraId="4101652C" w14:textId="77777777"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28261" w14:textId="77777777" w:rsidR="00BF2A97" w:rsidRDefault="00581A4E">
    <w:pPr>
      <w:pStyle w:val="Header"/>
    </w:pPr>
    <w:r>
      <w:rPr>
        <w:noProof/>
        <w:lang w:eastAsia="en-GB"/>
      </w:rPr>
      <w:pict w14:anchorId="26D874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24129E"/>
    <w:multiLevelType w:val="hybridMultilevel"/>
    <w:tmpl w:val="C902E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1767E1"/>
    <w:rsid w:val="001E0A20"/>
    <w:rsid w:val="00415886"/>
    <w:rsid w:val="004B0EF8"/>
    <w:rsid w:val="00517497"/>
    <w:rsid w:val="00581A4E"/>
    <w:rsid w:val="00590801"/>
    <w:rsid w:val="005F2ACB"/>
    <w:rsid w:val="00674C20"/>
    <w:rsid w:val="008F71DB"/>
    <w:rsid w:val="00911894"/>
    <w:rsid w:val="0091480C"/>
    <w:rsid w:val="009204F4"/>
    <w:rsid w:val="00A243FF"/>
    <w:rsid w:val="00AF03C5"/>
    <w:rsid w:val="00AF77AB"/>
    <w:rsid w:val="00BF2A97"/>
    <w:rsid w:val="00BF71F5"/>
    <w:rsid w:val="00CB4ABD"/>
    <w:rsid w:val="00D32E9C"/>
    <w:rsid w:val="00EC2083"/>
    <w:rsid w:val="00F95450"/>
    <w:rsid w:val="00FA4ADF"/>
    <w:rsid w:val="1022F07E"/>
    <w:rsid w:val="2194E442"/>
    <w:rsid w:val="3ED0EE9C"/>
    <w:rsid w:val="4A932135"/>
    <w:rsid w:val="59EE5B4B"/>
    <w:rsid w:val="6651D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2C6D6AFD"/>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PT Sans">
    <w:altName w:val="Arial"/>
    <w:charset w:val="00"/>
    <w:family w:val="swiss"/>
    <w:pitch w:val="variable"/>
    <w:sig w:usb0="00000001" w:usb1="5000204B" w:usb2="00000000" w:usb3="00000000" w:csb0="00000097"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3000CF"/>
    <w:rsid w:val="00375670"/>
    <w:rsid w:val="003F5CAF"/>
    <w:rsid w:val="0063186B"/>
    <w:rsid w:val="00921EDF"/>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70E183D5093CB40BEEACC23A7D6A64B" ma:contentTypeVersion="34" ma:contentTypeDescription="Create a new document." ma:contentTypeScope="" ma:versionID="577c2b0d08dddcd55b167ab1958110ff">
  <xsd:schema xmlns:xsd="http://www.w3.org/2001/XMLSchema" xmlns:xs="http://www.w3.org/2001/XMLSchema" xmlns:p="http://schemas.microsoft.com/office/2006/metadata/properties" xmlns:ns3="f3eb496d-7fd1-4128-a692-9e6489207172" xmlns:ns4="3bd078e8-258c-4c9c-8562-f063ac28811b" targetNamespace="http://schemas.microsoft.com/office/2006/metadata/properties" ma:root="true" ma:fieldsID="dbcd843b9b22f536c937b9d14145176b" ns3:_="" ns4:_="">
    <xsd:import namespace="f3eb496d-7fd1-4128-a692-9e6489207172"/>
    <xsd:import namespace="3bd078e8-258c-4c9c-8562-f063ac28811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Teams_Channel_Section_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eb496d-7fd1-4128-a692-9e64892071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_activity" ma:index="4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d078e8-258c-4c9c-8562-f063ac28811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f3eb496d-7fd1-4128-a692-9e6489207172" xsi:nil="true"/>
    <TeamsChannelId xmlns="f3eb496d-7fd1-4128-a692-9e6489207172" xsi:nil="true"/>
    <Owner xmlns="f3eb496d-7fd1-4128-a692-9e6489207172">
      <UserInfo>
        <DisplayName/>
        <AccountId xsi:nil="true"/>
        <AccountType/>
      </UserInfo>
    </Owner>
    <Math_Settings xmlns="f3eb496d-7fd1-4128-a692-9e6489207172" xsi:nil="true"/>
    <AppVersion xmlns="f3eb496d-7fd1-4128-a692-9e6489207172" xsi:nil="true"/>
    <Invited_Teachers xmlns="f3eb496d-7fd1-4128-a692-9e6489207172" xsi:nil="true"/>
    <IsNotebookLocked xmlns="f3eb496d-7fd1-4128-a692-9e6489207172" xsi:nil="true"/>
    <NotebookType xmlns="f3eb496d-7fd1-4128-a692-9e6489207172" xsi:nil="true"/>
    <FolderType xmlns="f3eb496d-7fd1-4128-a692-9e6489207172" xsi:nil="true"/>
    <Teams_Channel_Section_Location xmlns="f3eb496d-7fd1-4128-a692-9e6489207172" xsi:nil="true"/>
    <Teachers xmlns="f3eb496d-7fd1-4128-a692-9e6489207172">
      <UserInfo>
        <DisplayName/>
        <AccountId xsi:nil="true"/>
        <AccountType/>
      </UserInfo>
    </Teachers>
    <Students xmlns="f3eb496d-7fd1-4128-a692-9e6489207172">
      <UserInfo>
        <DisplayName/>
        <AccountId xsi:nil="true"/>
        <AccountType/>
      </UserInfo>
    </Students>
    <Student_Groups xmlns="f3eb496d-7fd1-4128-a692-9e6489207172">
      <UserInfo>
        <DisplayName/>
        <AccountId xsi:nil="true"/>
        <AccountType/>
      </UserInfo>
    </Student_Groups>
    <Is_Collaboration_Space_Locked xmlns="f3eb496d-7fd1-4128-a692-9e6489207172" xsi:nil="true"/>
    <LMS_Mappings xmlns="f3eb496d-7fd1-4128-a692-9e6489207172" xsi:nil="true"/>
    <Invited_Students xmlns="f3eb496d-7fd1-4128-a692-9e6489207172" xsi:nil="true"/>
    <CultureName xmlns="f3eb496d-7fd1-4128-a692-9e6489207172" xsi:nil="true"/>
    <Distribution_Groups xmlns="f3eb496d-7fd1-4128-a692-9e6489207172" xsi:nil="true"/>
    <Self_Registration_Enabled xmlns="f3eb496d-7fd1-4128-a692-9e6489207172" xsi:nil="true"/>
    <Has_Teacher_Only_SectionGroup xmlns="f3eb496d-7fd1-4128-a692-9e6489207172" xsi:nil="true"/>
    <DefaultSectionNames xmlns="f3eb496d-7fd1-4128-a692-9e6489207172" xsi:nil="true"/>
    <Templates xmlns="f3eb496d-7fd1-4128-a692-9e6489207172"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6EA2AC4-0406-4C2F-9472-DB869C8C13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eb496d-7fd1-4128-a692-9e6489207172"/>
    <ds:schemaRef ds:uri="3bd078e8-258c-4c9c-8562-f063ac2881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3EC4FB-FA66-4E26-A84B-92A6F616C6D1}">
  <ds:schemaRefs>
    <ds:schemaRef ds:uri="http://schemas.microsoft.com/sharepoint/v3/contenttype/forms"/>
  </ds:schemaRefs>
</ds:datastoreItem>
</file>

<file path=customXml/itemProps4.xml><?xml version="1.0" encoding="utf-8"?>
<ds:datastoreItem xmlns:ds="http://schemas.openxmlformats.org/officeDocument/2006/customXml" ds:itemID="{E64DE3EB-2F78-46CE-AD3C-16519D69BC89}">
  <ds:schemaRefs>
    <ds:schemaRef ds:uri="f3eb496d-7fd1-4128-a692-9e6489207172"/>
    <ds:schemaRef ds:uri="3bd078e8-258c-4c9c-8562-f063ac28811b"/>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purl.org/dc/terms/"/>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0B78C20A-5F1A-4739-819D-F70D9AAE7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460</Words>
  <Characters>2622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S Ip</cp:lastModifiedBy>
  <cp:revision>2</cp:revision>
  <dcterms:created xsi:type="dcterms:W3CDTF">2023-07-14T10:02:00Z</dcterms:created>
  <dcterms:modified xsi:type="dcterms:W3CDTF">2023-07-14T10:02:00Z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0x010100B70E183D5093CB40BEEACC23A7D6A64B</vt:lpwstr>
  </property>
</Properties>
</file>