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1D6" w:rsidRPr="005C30D0" w:rsidRDefault="002C4FC3" w:rsidP="001C31D6">
      <w:pPr>
        <w:spacing w:before="100" w:beforeAutospacing="1" w:after="100" w:afterAutospacing="1" w:line="240" w:lineRule="auto"/>
        <w:jc w:val="center"/>
        <w:rPr>
          <w:rFonts w:eastAsia="Times New Roman" w:cstheme="minorHAnsi"/>
          <w:b/>
          <w:bCs/>
          <w:sz w:val="36"/>
          <w:szCs w:val="29"/>
          <w:u w:val="single"/>
          <w:lang w:eastAsia="en-GB"/>
        </w:rPr>
      </w:pPr>
      <w:bookmarkStart w:id="0" w:name="_GoBack"/>
      <w:bookmarkEnd w:id="0"/>
      <w:r>
        <w:rPr>
          <w:rFonts w:eastAsia="Times New Roman" w:cstheme="minorHAnsi"/>
          <w:b/>
          <w:bCs/>
          <w:sz w:val="36"/>
          <w:szCs w:val="29"/>
          <w:u w:val="single"/>
          <w:lang w:eastAsia="en-GB"/>
        </w:rPr>
        <w:t>Supporting Struggling Readers</w:t>
      </w:r>
      <w:r w:rsidR="001C31D6" w:rsidRPr="005C30D0">
        <w:rPr>
          <w:rFonts w:eastAsia="Times New Roman" w:cstheme="minorHAnsi"/>
          <w:b/>
          <w:bCs/>
          <w:sz w:val="36"/>
          <w:szCs w:val="29"/>
          <w:u w:val="single"/>
          <w:lang w:eastAsia="en-GB"/>
        </w:rPr>
        <w:t xml:space="preserve"> at Our Lady's</w:t>
      </w:r>
    </w:p>
    <w:p w:rsidR="00324B3F" w:rsidRPr="005C30D0" w:rsidRDefault="00324B3F" w:rsidP="001C31D6">
      <w:pPr>
        <w:spacing w:before="100" w:beforeAutospacing="1" w:after="100" w:afterAutospacing="1" w:line="240" w:lineRule="auto"/>
        <w:jc w:val="center"/>
        <w:rPr>
          <w:rFonts w:ascii="Bookman Old Style" w:eastAsia="Times New Roman" w:hAnsi="Bookman Old Style" w:cstheme="minorHAnsi"/>
          <w:i/>
          <w:sz w:val="29"/>
          <w:szCs w:val="29"/>
          <w:lang w:eastAsia="en-GB"/>
        </w:rPr>
      </w:pPr>
      <w:r w:rsidRPr="005C30D0">
        <w:rPr>
          <w:rFonts w:ascii="Bookman Old Style" w:eastAsia="Times New Roman" w:hAnsi="Bookman Old Style" w:cstheme="minorHAnsi"/>
          <w:bCs/>
          <w:i/>
          <w:sz w:val="29"/>
          <w:szCs w:val="29"/>
          <w:lang w:eastAsia="en-GB"/>
        </w:rPr>
        <w:t>“A student that reads is a student that succeeds”</w:t>
      </w:r>
    </w:p>
    <w:p w:rsidR="001C31D6" w:rsidRPr="005C30D0" w:rsidRDefault="002C4FC3" w:rsidP="005C30D0">
      <w:pPr>
        <w:spacing w:before="100" w:beforeAutospacing="1" w:after="100" w:afterAutospacing="1" w:line="240" w:lineRule="auto"/>
        <w:jc w:val="center"/>
        <w:rPr>
          <w:rFonts w:eastAsia="Times New Roman" w:cstheme="minorHAnsi"/>
          <w:sz w:val="29"/>
          <w:szCs w:val="29"/>
          <w:lang w:eastAsia="en-GB"/>
        </w:rPr>
      </w:pPr>
      <w:r>
        <w:rPr>
          <w:rFonts w:eastAsia="Times New Roman" w:cstheme="minorHAnsi"/>
          <w:sz w:val="29"/>
          <w:szCs w:val="29"/>
          <w:lang w:eastAsia="en-GB"/>
        </w:rPr>
        <w:t xml:space="preserve">Reading is the foundation of learning. Secure reading skills help students understand lessons across all subjects and provides them with the confidence to tackle any task, assessment or exam with accuracy. When students find reading difficult, it can limit their progress across the curriculum, which is why we prioritise intervention. By providing reading support early, we ensure every student has the best chance to succeed and achieve their potential. </w:t>
      </w:r>
      <w:r w:rsidR="00104845">
        <w:rPr>
          <w:rFonts w:eastAsia="Times New Roman" w:cstheme="minorHAnsi"/>
          <w:sz w:val="29"/>
          <w:szCs w:val="29"/>
          <w:lang w:eastAsia="en-GB"/>
        </w:rPr>
        <w:pict>
          <v:rect id="_x0000_i1025" style="width:0;height:1.5pt" o:hralign="center" o:hrstd="t" o:hr="t" fillcolor="#a0a0a0" stroked="f"/>
        </w:pict>
      </w:r>
    </w:p>
    <w:p w:rsidR="002C4FC3" w:rsidRPr="002C4FC3" w:rsidRDefault="002C4FC3" w:rsidP="002C4FC3">
      <w:pPr>
        <w:spacing w:before="100" w:beforeAutospacing="1" w:after="100" w:afterAutospacing="1" w:line="240" w:lineRule="auto"/>
        <w:rPr>
          <w:rFonts w:eastAsia="Times New Roman" w:cstheme="minorHAnsi"/>
          <w:b/>
          <w:sz w:val="32"/>
          <w:szCs w:val="24"/>
          <w:u w:val="single"/>
          <w:lang w:eastAsia="en-GB"/>
        </w:rPr>
      </w:pPr>
      <w:r w:rsidRPr="002C4FC3">
        <w:rPr>
          <w:rFonts w:eastAsia="Times New Roman" w:cstheme="minorHAnsi"/>
          <w:b/>
          <w:bCs/>
          <w:sz w:val="32"/>
          <w:szCs w:val="24"/>
          <w:u w:val="single"/>
          <w:lang w:val="en-US" w:eastAsia="en-GB"/>
        </w:rPr>
        <w:t>NGRT (The New Group Reading Test)</w:t>
      </w:r>
    </w:p>
    <w:p w:rsidR="002C4FC3" w:rsidRDefault="002C4FC3" w:rsidP="002C4FC3">
      <w:pPr>
        <w:spacing w:before="100" w:beforeAutospacing="1" w:after="100" w:afterAutospacing="1" w:line="240" w:lineRule="auto"/>
        <w:rPr>
          <w:rFonts w:eastAsia="Times New Roman" w:cstheme="minorHAnsi"/>
          <w:sz w:val="32"/>
          <w:szCs w:val="24"/>
          <w:lang w:val="en-US" w:eastAsia="en-GB"/>
        </w:rPr>
      </w:pPr>
      <w:r>
        <w:rPr>
          <w:rFonts w:eastAsia="Times New Roman" w:cstheme="minorHAnsi"/>
          <w:sz w:val="32"/>
          <w:szCs w:val="24"/>
          <w:lang w:val="en-US" w:eastAsia="en-GB"/>
        </w:rPr>
        <w:t xml:space="preserve">All students complete NGRT tests at least once a year. </w:t>
      </w:r>
      <w:r w:rsidRPr="002C4FC3">
        <w:rPr>
          <w:rFonts w:eastAsia="Times New Roman" w:cstheme="minorHAnsi"/>
          <w:sz w:val="32"/>
          <w:szCs w:val="24"/>
          <w:lang w:val="en-US" w:eastAsia="en-GB"/>
        </w:rPr>
        <w:t xml:space="preserve">The NGRT test </w:t>
      </w:r>
      <w:r>
        <w:rPr>
          <w:rFonts w:eastAsia="Times New Roman" w:cstheme="minorHAnsi"/>
          <w:sz w:val="32"/>
          <w:szCs w:val="24"/>
          <w:lang w:val="en-US" w:eastAsia="en-GB"/>
        </w:rPr>
        <w:t>highlights a student’s reading age and</w:t>
      </w:r>
      <w:r w:rsidRPr="002C4FC3">
        <w:rPr>
          <w:rFonts w:eastAsia="Times New Roman" w:cstheme="minorHAnsi"/>
          <w:sz w:val="32"/>
          <w:szCs w:val="24"/>
          <w:lang w:val="en-US" w:eastAsia="en-GB"/>
        </w:rPr>
        <w:t xml:space="preserve"> indicates the degree to which </w:t>
      </w:r>
      <w:r>
        <w:rPr>
          <w:rFonts w:eastAsia="Times New Roman" w:cstheme="minorHAnsi"/>
          <w:sz w:val="32"/>
          <w:szCs w:val="24"/>
          <w:lang w:val="en-US" w:eastAsia="en-GB"/>
        </w:rPr>
        <w:t>their</w:t>
      </w:r>
      <w:r w:rsidRPr="002C4FC3">
        <w:rPr>
          <w:rFonts w:eastAsia="Times New Roman" w:cstheme="minorHAnsi"/>
          <w:sz w:val="32"/>
          <w:szCs w:val="24"/>
          <w:lang w:val="en-US" w:eastAsia="en-GB"/>
        </w:rPr>
        <w:t xml:space="preserve"> score deviates from the </w:t>
      </w:r>
      <w:r w:rsidRPr="002C4FC3">
        <w:rPr>
          <w:rFonts w:eastAsia="Times New Roman" w:cstheme="minorHAnsi"/>
          <w:bCs/>
          <w:sz w:val="32"/>
          <w:szCs w:val="24"/>
          <w:lang w:val="en-US" w:eastAsia="en-GB"/>
        </w:rPr>
        <w:t>average of pupils of the same age</w:t>
      </w:r>
      <w:r w:rsidRPr="002C4FC3">
        <w:rPr>
          <w:rFonts w:eastAsia="Times New Roman" w:cstheme="minorHAnsi"/>
          <w:sz w:val="32"/>
          <w:szCs w:val="24"/>
          <w:lang w:val="en-US" w:eastAsia="en-GB"/>
        </w:rPr>
        <w:t>. </w:t>
      </w:r>
      <w:r>
        <w:rPr>
          <w:rFonts w:eastAsia="Times New Roman" w:cstheme="minorHAnsi"/>
          <w:sz w:val="32"/>
          <w:szCs w:val="24"/>
          <w:lang w:val="en-US" w:eastAsia="en-GB"/>
        </w:rPr>
        <w:t xml:space="preserve">This allows us to identify students who may require intervention and assess what their reading area of need is. </w:t>
      </w:r>
    </w:p>
    <w:p w:rsidR="002C4FC3" w:rsidRPr="002C4FC3" w:rsidRDefault="00B673BE" w:rsidP="002C4FC3">
      <w:pPr>
        <w:spacing w:before="100" w:beforeAutospacing="1" w:after="100" w:afterAutospacing="1" w:line="240" w:lineRule="auto"/>
        <w:rPr>
          <w:rFonts w:eastAsia="Times New Roman" w:cstheme="minorHAnsi"/>
          <w:sz w:val="32"/>
          <w:szCs w:val="24"/>
          <w:u w:val="single"/>
          <w:lang w:eastAsia="en-GB"/>
        </w:rPr>
      </w:pPr>
      <w:r w:rsidRPr="00B673BE">
        <w:rPr>
          <w:noProof/>
          <w:lang w:eastAsia="en-GB"/>
        </w:rPr>
        <w:drawing>
          <wp:anchor distT="0" distB="0" distL="114300" distR="114300" simplePos="0" relativeHeight="251658240" behindDoc="0" locked="0" layoutInCell="1" allowOverlap="1">
            <wp:simplePos x="0" y="0"/>
            <wp:positionH relativeFrom="column">
              <wp:posOffset>1406525</wp:posOffset>
            </wp:positionH>
            <wp:positionV relativeFrom="paragraph">
              <wp:posOffset>40005</wp:posOffset>
            </wp:positionV>
            <wp:extent cx="913130" cy="283845"/>
            <wp:effectExtent l="0" t="0" r="1270" b="1905"/>
            <wp:wrapNone/>
            <wp:docPr id="1026" name="Picture 2" descr="Phonics - Tangmere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honics - Tangmere Primary Academ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13130" cy="283845"/>
                    </a:xfrm>
                    <a:prstGeom prst="rect">
                      <a:avLst/>
                    </a:prstGeom>
                    <a:noFill/>
                    <a:extLst/>
                  </pic:spPr>
                </pic:pic>
              </a:graphicData>
            </a:graphic>
            <wp14:sizeRelH relativeFrom="page">
              <wp14:pctWidth>0</wp14:pctWidth>
            </wp14:sizeRelH>
            <wp14:sizeRelV relativeFrom="page">
              <wp14:pctHeight>0</wp14:pctHeight>
            </wp14:sizeRelV>
          </wp:anchor>
        </w:drawing>
      </w:r>
      <w:r w:rsidR="002C4FC3" w:rsidRPr="002C4FC3">
        <w:rPr>
          <w:rFonts w:eastAsia="Times New Roman" w:cstheme="minorHAnsi"/>
          <w:b/>
          <w:bCs/>
          <w:sz w:val="32"/>
          <w:szCs w:val="24"/>
          <w:u w:val="single"/>
          <w:lang w:val="en-US" w:eastAsia="en-GB"/>
        </w:rPr>
        <w:t xml:space="preserve">Read Write </w:t>
      </w:r>
      <w:proofErr w:type="spellStart"/>
      <w:r w:rsidR="002C4FC3" w:rsidRPr="002C4FC3">
        <w:rPr>
          <w:rFonts w:eastAsia="Times New Roman" w:cstheme="minorHAnsi"/>
          <w:b/>
          <w:bCs/>
          <w:sz w:val="32"/>
          <w:szCs w:val="24"/>
          <w:u w:val="single"/>
          <w:lang w:val="en-US" w:eastAsia="en-GB"/>
        </w:rPr>
        <w:t>Inc</w:t>
      </w:r>
      <w:proofErr w:type="spellEnd"/>
    </w:p>
    <w:p w:rsidR="002C4FC3" w:rsidRPr="002C4FC3" w:rsidRDefault="00B673BE" w:rsidP="002C4FC3">
      <w:pPr>
        <w:spacing w:before="100" w:beforeAutospacing="1" w:after="100" w:afterAutospacing="1" w:line="240" w:lineRule="auto"/>
        <w:rPr>
          <w:rFonts w:eastAsia="Times New Roman" w:cstheme="minorHAnsi"/>
          <w:sz w:val="32"/>
          <w:szCs w:val="24"/>
          <w:lang w:eastAsia="en-GB"/>
        </w:rPr>
      </w:pPr>
      <w:r>
        <w:rPr>
          <w:noProof/>
          <w:lang w:eastAsia="en-GB"/>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614680</wp:posOffset>
            </wp:positionV>
            <wp:extent cx="584835" cy="368935"/>
            <wp:effectExtent l="0" t="0" r="5715" b="0"/>
            <wp:wrapNone/>
            <wp:docPr id="1028" name="Picture 4" descr="Thinking Reading thinkreadhq.bsky.social (@ThinkReadHQ)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Thinking Reading thinkreadhq.bsky.social (@ThinkReadHQ) / X"/>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36899"/>
                    <a:stretch/>
                  </pic:blipFill>
                  <pic:spPr bwMode="auto">
                    <a:xfrm>
                      <a:off x="0" y="0"/>
                      <a:ext cx="584835" cy="368935"/>
                    </a:xfrm>
                    <a:prstGeom prst="rect">
                      <a:avLst/>
                    </a:prstGeom>
                    <a:noFill/>
                    <a:extLst/>
                  </pic:spPr>
                </pic:pic>
              </a:graphicData>
            </a:graphic>
            <wp14:sizeRelH relativeFrom="page">
              <wp14:pctWidth>0</wp14:pctWidth>
            </wp14:sizeRelH>
            <wp14:sizeRelV relativeFrom="page">
              <wp14:pctHeight>0</wp14:pctHeight>
            </wp14:sizeRelV>
          </wp:anchor>
        </w:drawing>
      </w:r>
      <w:r w:rsidR="002C4FC3">
        <w:rPr>
          <w:rFonts w:eastAsia="Times New Roman" w:cstheme="minorHAnsi"/>
          <w:sz w:val="32"/>
          <w:szCs w:val="24"/>
          <w:lang w:val="en-US" w:eastAsia="en-GB"/>
        </w:rPr>
        <w:t xml:space="preserve">Designed to help support issues with </w:t>
      </w:r>
      <w:r w:rsidR="002C4FC3" w:rsidRPr="002C4FC3">
        <w:rPr>
          <w:rFonts w:eastAsia="Times New Roman" w:cstheme="minorHAnsi"/>
          <w:b/>
          <w:sz w:val="32"/>
          <w:szCs w:val="24"/>
          <w:lang w:val="en-US" w:eastAsia="en-GB"/>
        </w:rPr>
        <w:t>phonics and decoding</w:t>
      </w:r>
      <w:r w:rsidR="002C4FC3">
        <w:rPr>
          <w:rFonts w:eastAsia="Times New Roman" w:cstheme="minorHAnsi"/>
          <w:sz w:val="32"/>
          <w:szCs w:val="24"/>
          <w:lang w:val="en-US" w:eastAsia="en-GB"/>
        </w:rPr>
        <w:t>. S</w:t>
      </w:r>
      <w:r w:rsidR="002C4FC3" w:rsidRPr="002C4FC3">
        <w:rPr>
          <w:rFonts w:eastAsia="Times New Roman" w:cstheme="minorHAnsi"/>
          <w:sz w:val="32"/>
          <w:szCs w:val="24"/>
          <w:lang w:val="en-US" w:eastAsia="en-GB"/>
        </w:rPr>
        <w:t xml:space="preserve">mall group intervention where year 7 (only) pupils can catch up to a reading age of 11. </w:t>
      </w:r>
    </w:p>
    <w:p w:rsidR="002C4FC3" w:rsidRPr="002C4FC3" w:rsidRDefault="002C4FC3" w:rsidP="002C4FC3">
      <w:pPr>
        <w:spacing w:before="100" w:beforeAutospacing="1" w:after="100" w:afterAutospacing="1" w:line="240" w:lineRule="auto"/>
        <w:rPr>
          <w:rFonts w:eastAsia="Times New Roman" w:cstheme="minorHAnsi"/>
          <w:sz w:val="32"/>
          <w:szCs w:val="24"/>
          <w:u w:val="single"/>
          <w:lang w:eastAsia="en-GB"/>
        </w:rPr>
      </w:pPr>
      <w:r w:rsidRPr="002C4FC3">
        <w:rPr>
          <w:rFonts w:eastAsia="Times New Roman" w:cstheme="minorHAnsi"/>
          <w:b/>
          <w:bCs/>
          <w:sz w:val="32"/>
          <w:szCs w:val="24"/>
          <w:u w:val="single"/>
          <w:lang w:val="en-US" w:eastAsia="en-GB"/>
        </w:rPr>
        <w:t xml:space="preserve">Thinking Reading </w:t>
      </w:r>
    </w:p>
    <w:p w:rsidR="002C4FC3" w:rsidRPr="002C4FC3" w:rsidRDefault="00B673BE" w:rsidP="002C4FC3">
      <w:pPr>
        <w:spacing w:before="100" w:beforeAutospacing="1" w:after="100" w:afterAutospacing="1" w:line="240" w:lineRule="auto"/>
        <w:rPr>
          <w:rFonts w:eastAsia="Times New Roman" w:cstheme="minorHAnsi"/>
          <w:sz w:val="32"/>
          <w:szCs w:val="24"/>
          <w:lang w:eastAsia="en-GB"/>
        </w:rPr>
      </w:pPr>
      <w:r>
        <w:rPr>
          <w:noProof/>
          <w:lang w:eastAsia="en-GB"/>
        </w:rPr>
        <w:drawing>
          <wp:anchor distT="0" distB="0" distL="114300" distR="114300" simplePos="0" relativeHeight="251660288" behindDoc="0" locked="0" layoutInCell="1" allowOverlap="1">
            <wp:simplePos x="0" y="0"/>
            <wp:positionH relativeFrom="column">
              <wp:posOffset>1727835</wp:posOffset>
            </wp:positionH>
            <wp:positionV relativeFrom="paragraph">
              <wp:posOffset>727710</wp:posOffset>
            </wp:positionV>
            <wp:extent cx="707779" cy="530834"/>
            <wp:effectExtent l="0" t="0" r="0" b="317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7779" cy="530834"/>
                    </a:xfrm>
                    <a:prstGeom prst="rect">
                      <a:avLst/>
                    </a:prstGeom>
                  </pic:spPr>
                </pic:pic>
              </a:graphicData>
            </a:graphic>
            <wp14:sizeRelH relativeFrom="page">
              <wp14:pctWidth>0</wp14:pctWidth>
            </wp14:sizeRelH>
            <wp14:sizeRelV relativeFrom="page">
              <wp14:pctHeight>0</wp14:pctHeight>
            </wp14:sizeRelV>
          </wp:anchor>
        </w:drawing>
      </w:r>
      <w:r w:rsidR="002C4FC3">
        <w:rPr>
          <w:rFonts w:eastAsia="Times New Roman" w:cstheme="minorHAnsi"/>
          <w:sz w:val="32"/>
          <w:szCs w:val="24"/>
          <w:lang w:val="en-US" w:eastAsia="en-GB"/>
        </w:rPr>
        <w:t xml:space="preserve">Designed to help support issues with </w:t>
      </w:r>
      <w:r w:rsidR="002C4FC3" w:rsidRPr="002C4FC3">
        <w:rPr>
          <w:rFonts w:eastAsia="Times New Roman" w:cstheme="minorHAnsi"/>
          <w:b/>
          <w:sz w:val="32"/>
          <w:szCs w:val="24"/>
          <w:lang w:val="en-US" w:eastAsia="en-GB"/>
        </w:rPr>
        <w:t>phonics and fluency</w:t>
      </w:r>
      <w:r w:rsidR="002C4FC3">
        <w:rPr>
          <w:rFonts w:eastAsia="Times New Roman" w:cstheme="minorHAnsi"/>
          <w:sz w:val="32"/>
          <w:szCs w:val="24"/>
          <w:lang w:val="en-US" w:eastAsia="en-GB"/>
        </w:rPr>
        <w:t>. O</w:t>
      </w:r>
      <w:r w:rsidR="002C4FC3" w:rsidRPr="002C4FC3">
        <w:rPr>
          <w:rFonts w:eastAsia="Times New Roman" w:cstheme="minorHAnsi"/>
          <w:sz w:val="32"/>
          <w:szCs w:val="24"/>
          <w:lang w:val="en-US" w:eastAsia="en-GB"/>
        </w:rPr>
        <w:t xml:space="preserve">ne to one intervention where pupils from </w:t>
      </w:r>
      <w:r w:rsidR="002C4FC3">
        <w:rPr>
          <w:rFonts w:eastAsia="Times New Roman" w:cstheme="minorHAnsi"/>
          <w:sz w:val="32"/>
          <w:szCs w:val="24"/>
          <w:lang w:val="en-US" w:eastAsia="en-GB"/>
        </w:rPr>
        <w:t xml:space="preserve">Years </w:t>
      </w:r>
      <w:r w:rsidR="002C4FC3" w:rsidRPr="002C4FC3">
        <w:rPr>
          <w:rFonts w:eastAsia="Times New Roman" w:cstheme="minorHAnsi"/>
          <w:sz w:val="32"/>
          <w:szCs w:val="24"/>
          <w:lang w:val="en-US" w:eastAsia="en-GB"/>
        </w:rPr>
        <w:t>7-11 catch up to their chronological</w:t>
      </w:r>
      <w:r w:rsidR="002C4FC3">
        <w:rPr>
          <w:rFonts w:eastAsia="Times New Roman" w:cstheme="minorHAnsi"/>
          <w:sz w:val="32"/>
          <w:szCs w:val="24"/>
          <w:lang w:val="en-US" w:eastAsia="en-GB"/>
        </w:rPr>
        <w:t xml:space="preserve"> reading</w:t>
      </w:r>
      <w:r w:rsidR="002C4FC3" w:rsidRPr="002C4FC3">
        <w:rPr>
          <w:rFonts w:eastAsia="Times New Roman" w:cstheme="minorHAnsi"/>
          <w:sz w:val="32"/>
          <w:szCs w:val="24"/>
          <w:lang w:val="en-US" w:eastAsia="en-GB"/>
        </w:rPr>
        <w:t xml:space="preserve"> age. </w:t>
      </w:r>
    </w:p>
    <w:p w:rsidR="002C4FC3" w:rsidRPr="002C4FC3" w:rsidRDefault="002C4FC3" w:rsidP="002C4FC3">
      <w:pPr>
        <w:spacing w:before="100" w:beforeAutospacing="1" w:after="100" w:afterAutospacing="1" w:line="240" w:lineRule="auto"/>
        <w:rPr>
          <w:rFonts w:eastAsia="Times New Roman" w:cstheme="minorHAnsi"/>
          <w:sz w:val="32"/>
          <w:szCs w:val="24"/>
          <w:u w:val="single"/>
          <w:lang w:eastAsia="en-GB"/>
        </w:rPr>
      </w:pPr>
      <w:r w:rsidRPr="002C4FC3">
        <w:rPr>
          <w:rFonts w:eastAsia="Times New Roman" w:cstheme="minorHAnsi"/>
          <w:b/>
          <w:bCs/>
          <w:sz w:val="32"/>
          <w:szCs w:val="24"/>
          <w:u w:val="single"/>
          <w:lang w:val="en-US" w:eastAsia="en-GB"/>
        </w:rPr>
        <w:t xml:space="preserve">Form Time Fluency </w:t>
      </w:r>
    </w:p>
    <w:p w:rsidR="002C4FC3" w:rsidRPr="002C4FC3" w:rsidRDefault="00B673BE" w:rsidP="002C4FC3">
      <w:pPr>
        <w:spacing w:before="100" w:beforeAutospacing="1" w:after="100" w:afterAutospacing="1" w:line="240" w:lineRule="auto"/>
        <w:rPr>
          <w:rFonts w:eastAsia="Times New Roman" w:cstheme="minorHAnsi"/>
          <w:sz w:val="32"/>
          <w:szCs w:val="24"/>
          <w:lang w:eastAsia="en-GB"/>
        </w:rPr>
      </w:pPr>
      <w:r>
        <w:rPr>
          <w:noProof/>
          <w:lang w:eastAsia="en-GB"/>
        </w:rPr>
        <w:drawing>
          <wp:anchor distT="0" distB="0" distL="114300" distR="114300" simplePos="0" relativeHeight="251661312" behindDoc="0" locked="0" layoutInCell="1" allowOverlap="1">
            <wp:simplePos x="0" y="0"/>
            <wp:positionH relativeFrom="column">
              <wp:posOffset>1507490</wp:posOffset>
            </wp:positionH>
            <wp:positionV relativeFrom="paragraph">
              <wp:posOffset>1053465</wp:posOffset>
            </wp:positionV>
            <wp:extent cx="815340" cy="450850"/>
            <wp:effectExtent l="0" t="0" r="3810" b="6350"/>
            <wp:wrapNone/>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5340" cy="450850"/>
                    </a:xfrm>
                    <a:prstGeom prst="rect">
                      <a:avLst/>
                    </a:prstGeom>
                  </pic:spPr>
                </pic:pic>
              </a:graphicData>
            </a:graphic>
            <wp14:sizeRelH relativeFrom="page">
              <wp14:pctWidth>0</wp14:pctWidth>
            </wp14:sizeRelH>
            <wp14:sizeRelV relativeFrom="page">
              <wp14:pctHeight>0</wp14:pctHeight>
            </wp14:sizeRelV>
          </wp:anchor>
        </w:drawing>
      </w:r>
      <w:r w:rsidR="002C4FC3">
        <w:rPr>
          <w:rFonts w:eastAsia="Times New Roman" w:cstheme="minorHAnsi"/>
          <w:sz w:val="32"/>
          <w:szCs w:val="24"/>
          <w:lang w:val="en-US" w:eastAsia="en-GB"/>
        </w:rPr>
        <w:t xml:space="preserve">Designed to help support </w:t>
      </w:r>
      <w:r w:rsidR="002C4FC3" w:rsidRPr="002C4FC3">
        <w:rPr>
          <w:rFonts w:eastAsia="Times New Roman" w:cstheme="minorHAnsi"/>
          <w:b/>
          <w:sz w:val="32"/>
          <w:szCs w:val="24"/>
          <w:lang w:val="en-US" w:eastAsia="en-GB"/>
        </w:rPr>
        <w:t>fluency and automaticity</w:t>
      </w:r>
      <w:r w:rsidR="002C4FC3">
        <w:rPr>
          <w:rFonts w:eastAsia="Times New Roman" w:cstheme="minorHAnsi"/>
          <w:sz w:val="32"/>
          <w:szCs w:val="24"/>
          <w:lang w:val="en-US" w:eastAsia="en-GB"/>
        </w:rPr>
        <w:t>. O</w:t>
      </w:r>
      <w:r w:rsidR="002C4FC3" w:rsidRPr="002C4FC3">
        <w:rPr>
          <w:rFonts w:eastAsia="Times New Roman" w:cstheme="minorHAnsi"/>
          <w:sz w:val="32"/>
          <w:szCs w:val="24"/>
          <w:lang w:val="en-US" w:eastAsia="en-GB"/>
        </w:rPr>
        <w:t xml:space="preserve">ne to one intervention where pupils are extracted from form time to read reading age appropriate books to an adult and prompted to practice reading with fluency and automaticity. </w:t>
      </w:r>
    </w:p>
    <w:p w:rsidR="002C4FC3" w:rsidRPr="002C4FC3" w:rsidRDefault="002C4FC3" w:rsidP="002C4FC3">
      <w:pPr>
        <w:spacing w:before="100" w:beforeAutospacing="1" w:after="100" w:afterAutospacing="1" w:line="240" w:lineRule="auto"/>
        <w:rPr>
          <w:rFonts w:eastAsia="Times New Roman" w:cstheme="minorHAnsi"/>
          <w:sz w:val="32"/>
          <w:szCs w:val="24"/>
          <w:u w:val="single"/>
          <w:lang w:eastAsia="en-GB"/>
        </w:rPr>
      </w:pPr>
      <w:r w:rsidRPr="002C4FC3">
        <w:rPr>
          <w:rFonts w:eastAsia="Times New Roman" w:cstheme="minorHAnsi"/>
          <w:b/>
          <w:bCs/>
          <w:sz w:val="32"/>
          <w:szCs w:val="24"/>
          <w:u w:val="single"/>
          <w:lang w:val="en-US" w:eastAsia="en-GB"/>
        </w:rPr>
        <w:t>Reading Leaders</w:t>
      </w:r>
    </w:p>
    <w:p w:rsidR="00CE7C78" w:rsidRDefault="002C4FC3" w:rsidP="002C4FC3">
      <w:pPr>
        <w:spacing w:before="100" w:beforeAutospacing="1" w:after="100" w:afterAutospacing="1" w:line="240" w:lineRule="auto"/>
        <w:rPr>
          <w:rFonts w:eastAsia="Times New Roman" w:cstheme="minorHAnsi"/>
          <w:sz w:val="32"/>
          <w:szCs w:val="24"/>
          <w:lang w:val="en-US" w:eastAsia="en-GB"/>
        </w:rPr>
      </w:pPr>
      <w:r w:rsidRPr="002C4FC3">
        <w:rPr>
          <w:rFonts w:eastAsia="Times New Roman" w:cstheme="minorHAnsi"/>
          <w:sz w:val="32"/>
          <w:szCs w:val="24"/>
          <w:lang w:val="en-US" w:eastAsia="en-GB"/>
        </w:rPr>
        <w:t xml:space="preserve">A selection of pupils from across all key stages have been trained by </w:t>
      </w:r>
      <w:proofErr w:type="spellStart"/>
      <w:r w:rsidRPr="002C4FC3">
        <w:rPr>
          <w:rFonts w:eastAsia="Times New Roman" w:cstheme="minorHAnsi"/>
          <w:sz w:val="32"/>
          <w:szCs w:val="24"/>
          <w:lang w:val="en-US" w:eastAsia="en-GB"/>
        </w:rPr>
        <w:t>Corum</w:t>
      </w:r>
      <w:proofErr w:type="spellEnd"/>
      <w:r w:rsidRPr="002C4FC3">
        <w:rPr>
          <w:rFonts w:eastAsia="Times New Roman" w:cstheme="minorHAnsi"/>
          <w:sz w:val="32"/>
          <w:szCs w:val="24"/>
          <w:lang w:val="en-US" w:eastAsia="en-GB"/>
        </w:rPr>
        <w:t xml:space="preserve"> Beanstal</w:t>
      </w:r>
      <w:r>
        <w:rPr>
          <w:rFonts w:eastAsia="Times New Roman" w:cstheme="minorHAnsi"/>
          <w:sz w:val="32"/>
          <w:szCs w:val="24"/>
          <w:lang w:val="en-US" w:eastAsia="en-GB"/>
        </w:rPr>
        <w:t>k to support struggling readers. Year 7 students are paired with a</w:t>
      </w:r>
      <w:r w:rsidR="00CE7C78">
        <w:rPr>
          <w:rFonts w:eastAsia="Times New Roman" w:cstheme="minorHAnsi"/>
          <w:sz w:val="32"/>
          <w:szCs w:val="24"/>
          <w:lang w:val="en-US" w:eastAsia="en-GB"/>
        </w:rPr>
        <w:t xml:space="preserve">n older Reading Leader and meet once a week during form time, giving them the chance to read, build confidence and share a love of reading. </w:t>
      </w:r>
    </w:p>
    <w:p w:rsidR="002C4FC3" w:rsidRPr="00CE7C78" w:rsidRDefault="00CE7C78" w:rsidP="002C4FC3">
      <w:pPr>
        <w:spacing w:before="100" w:beforeAutospacing="1" w:after="100" w:afterAutospacing="1" w:line="240" w:lineRule="auto"/>
        <w:rPr>
          <w:rFonts w:eastAsia="Times New Roman" w:cstheme="minorHAnsi"/>
          <w:b/>
          <w:sz w:val="32"/>
          <w:szCs w:val="24"/>
          <w:u w:val="single"/>
          <w:lang w:eastAsia="en-GB"/>
        </w:rPr>
      </w:pPr>
      <w:r w:rsidRPr="00CE7C78">
        <w:rPr>
          <w:rFonts w:eastAsia="Times New Roman" w:cstheme="minorHAnsi"/>
          <w:b/>
          <w:sz w:val="32"/>
          <w:szCs w:val="24"/>
          <w:u w:val="single"/>
          <w:lang w:val="en-US" w:eastAsia="en-GB"/>
        </w:rPr>
        <w:lastRenderedPageBreak/>
        <w:t>Reading for Pleasure Lessons</w:t>
      </w:r>
      <w:r w:rsidR="002C4FC3" w:rsidRPr="00CE7C78">
        <w:rPr>
          <w:rFonts w:eastAsia="Times New Roman" w:cstheme="minorHAnsi"/>
          <w:b/>
          <w:sz w:val="32"/>
          <w:szCs w:val="24"/>
          <w:u w:val="single"/>
          <w:lang w:val="en-US" w:eastAsia="en-GB"/>
        </w:rPr>
        <w:t xml:space="preserve">  </w:t>
      </w:r>
    </w:p>
    <w:p w:rsidR="002C4FC3" w:rsidRPr="00CE7C78" w:rsidRDefault="00CE7C78" w:rsidP="002C4FC3">
      <w:pPr>
        <w:spacing w:before="100" w:beforeAutospacing="1" w:after="100" w:afterAutospacing="1" w:line="240" w:lineRule="auto"/>
        <w:rPr>
          <w:rFonts w:eastAsia="Times New Roman" w:cstheme="minorHAnsi"/>
          <w:sz w:val="32"/>
          <w:szCs w:val="32"/>
          <w:lang w:eastAsia="en-GB"/>
        </w:rPr>
      </w:pPr>
      <w:r w:rsidRPr="00CE7C78">
        <w:rPr>
          <w:rFonts w:eastAsia="Times New Roman" w:cstheme="minorHAnsi"/>
          <w:sz w:val="32"/>
          <w:szCs w:val="32"/>
          <w:lang w:eastAsia="en-GB"/>
        </w:rPr>
        <w:t xml:space="preserve">All students in Years 7 – 9 have one Reading for Pleasure lesson a week, designed to promote and inspire a love of reading, but also to strengthen key reading skills – </w:t>
      </w:r>
      <w:r w:rsidRPr="00CE7C78">
        <w:rPr>
          <w:rFonts w:eastAsia="Times New Roman" w:cstheme="minorHAnsi"/>
          <w:b/>
          <w:sz w:val="32"/>
          <w:szCs w:val="32"/>
          <w:lang w:eastAsia="en-GB"/>
        </w:rPr>
        <w:t>comprehension, fluency and decoding.</w:t>
      </w:r>
      <w:r w:rsidRPr="00CE7C78">
        <w:rPr>
          <w:rFonts w:eastAsia="Times New Roman" w:cstheme="minorHAnsi"/>
          <w:sz w:val="32"/>
          <w:szCs w:val="32"/>
          <w:lang w:eastAsia="en-GB"/>
        </w:rPr>
        <w:t xml:space="preserve"> </w:t>
      </w:r>
      <w:r w:rsidRPr="00CE7C78">
        <w:rPr>
          <w:sz w:val="32"/>
          <w:szCs w:val="32"/>
        </w:rPr>
        <w:t>All staff have been trained to deliver specialist, research-proven approaches that target these key areas of reading. By combining engaging texts with carefully structured strategies, these lessons not only inspire enjoyment but also provide pupils with the tools they need to become confident, skilled, and independent readers.</w:t>
      </w:r>
    </w:p>
    <w:p w:rsidR="00CF054F" w:rsidRPr="001C31D6" w:rsidRDefault="00B673BE" w:rsidP="001C31D6">
      <w:pPr>
        <w:spacing w:before="100" w:beforeAutospacing="1" w:after="100" w:afterAutospacing="1" w:line="240" w:lineRule="auto"/>
        <w:rPr>
          <w:rFonts w:eastAsia="Times New Roman" w:cstheme="minorHAnsi"/>
          <w:b/>
          <w:sz w:val="32"/>
          <w:szCs w:val="24"/>
          <w:u w:val="single"/>
          <w:lang w:eastAsia="en-GB"/>
        </w:rPr>
      </w:pPr>
      <w:r>
        <w:rPr>
          <w:rFonts w:eastAsia="Times New Roman" w:cstheme="minorHAnsi"/>
          <w:b/>
          <w:sz w:val="32"/>
          <w:szCs w:val="24"/>
          <w:u w:val="single"/>
          <w:lang w:eastAsia="en-GB"/>
        </w:rPr>
        <w:t>All Staff are Teachers of Reading</w:t>
      </w:r>
    </w:p>
    <w:p w:rsidR="00CE7C78" w:rsidRDefault="00B673BE" w:rsidP="00CE7C78">
      <w:pPr>
        <w:spacing w:before="100" w:beforeAutospacing="1" w:after="100" w:afterAutospacing="1" w:line="240" w:lineRule="auto"/>
        <w:rPr>
          <w:rFonts w:eastAsia="Times New Roman" w:cstheme="minorHAnsi"/>
          <w:sz w:val="32"/>
          <w:szCs w:val="32"/>
          <w:lang w:eastAsia="en-GB"/>
        </w:rPr>
      </w:pPr>
      <w:r w:rsidRPr="00B673BE">
        <w:rPr>
          <w:rFonts w:eastAsia="Times New Roman" w:cstheme="minorHAnsi"/>
          <w:sz w:val="32"/>
          <w:szCs w:val="32"/>
          <w:lang w:eastAsia="en-GB"/>
        </w:rPr>
        <w:t xml:space="preserve">All staff across school, </w:t>
      </w:r>
      <w:r w:rsidR="00CE7C78" w:rsidRPr="00CE7C78">
        <w:rPr>
          <w:rFonts w:eastAsia="Times New Roman" w:cstheme="minorHAnsi"/>
          <w:sz w:val="32"/>
          <w:szCs w:val="32"/>
          <w:lang w:eastAsia="en-GB"/>
        </w:rPr>
        <w:t>not just those teaching English, have been trained to develop students’ reading skills within their subject areas. Every teacher has access to up-to-date information on students’ reading ages and specific reading needs, enabling them to plan lessons that are both accessible and challenging. This ensures that reading development is embedded across the curriculum, with teachers equipped</w:t>
      </w:r>
      <w:r w:rsidRPr="00B673BE">
        <w:rPr>
          <w:rFonts w:eastAsia="Times New Roman" w:cstheme="minorHAnsi"/>
          <w:sz w:val="32"/>
          <w:szCs w:val="32"/>
          <w:lang w:eastAsia="en-GB"/>
        </w:rPr>
        <w:t xml:space="preserve"> to provide appropriate support.</w:t>
      </w:r>
    </w:p>
    <w:p w:rsidR="00B673BE" w:rsidRPr="00B673BE" w:rsidRDefault="00B673BE" w:rsidP="00B673BE">
      <w:pPr>
        <w:spacing w:before="100" w:beforeAutospacing="1" w:after="100" w:afterAutospacing="1" w:line="240" w:lineRule="auto"/>
        <w:rPr>
          <w:rFonts w:eastAsia="Times New Roman" w:cstheme="minorHAnsi"/>
          <w:sz w:val="32"/>
          <w:szCs w:val="32"/>
          <w:u w:val="single"/>
          <w:lang w:eastAsia="en-GB"/>
        </w:rPr>
      </w:pPr>
      <w:r>
        <w:rPr>
          <w:rFonts w:eastAsia="Times New Roman" w:cstheme="minorHAnsi"/>
          <w:b/>
          <w:bCs/>
          <w:sz w:val="32"/>
          <w:szCs w:val="32"/>
          <w:u w:val="single"/>
          <w:lang w:val="en-US" w:eastAsia="en-GB"/>
        </w:rPr>
        <w:t>Vocabulary R</w:t>
      </w:r>
      <w:r w:rsidRPr="00B673BE">
        <w:rPr>
          <w:rFonts w:eastAsia="Times New Roman" w:cstheme="minorHAnsi"/>
          <w:b/>
          <w:bCs/>
          <w:sz w:val="32"/>
          <w:szCs w:val="32"/>
          <w:u w:val="single"/>
          <w:lang w:val="en-US" w:eastAsia="en-GB"/>
        </w:rPr>
        <w:t>ich lessons</w:t>
      </w:r>
    </w:p>
    <w:p w:rsidR="00B673BE" w:rsidRPr="00CE7C78" w:rsidRDefault="00B673BE" w:rsidP="00CE7C78">
      <w:pPr>
        <w:spacing w:before="100" w:beforeAutospacing="1" w:after="100" w:afterAutospacing="1" w:line="240" w:lineRule="auto"/>
        <w:rPr>
          <w:rFonts w:eastAsia="Times New Roman" w:cstheme="minorHAnsi"/>
          <w:sz w:val="32"/>
          <w:szCs w:val="32"/>
          <w:lang w:eastAsia="en-GB"/>
        </w:rPr>
      </w:pPr>
      <w:r w:rsidRPr="00B673BE">
        <w:rPr>
          <w:rFonts w:eastAsia="Times New Roman" w:cstheme="minorHAnsi"/>
          <w:sz w:val="32"/>
          <w:szCs w:val="32"/>
          <w:lang w:val="en-US" w:eastAsia="en-GB"/>
        </w:rPr>
        <w:t>Explicit vocabulary instruction is embedded practice across all curriculum areas and ensures that pupils are taught the key vocabulary of the curriculum</w:t>
      </w:r>
      <w:r>
        <w:rPr>
          <w:rFonts w:eastAsia="Times New Roman" w:cstheme="minorHAnsi"/>
          <w:sz w:val="32"/>
          <w:szCs w:val="32"/>
          <w:lang w:val="en-US" w:eastAsia="en-GB"/>
        </w:rPr>
        <w:t>,</w:t>
      </w:r>
      <w:r w:rsidRPr="00B673BE">
        <w:rPr>
          <w:rFonts w:eastAsia="Times New Roman" w:cstheme="minorHAnsi"/>
          <w:sz w:val="32"/>
          <w:szCs w:val="32"/>
          <w:lang w:val="en-US" w:eastAsia="en-GB"/>
        </w:rPr>
        <w:t xml:space="preserve"> as well as helping pupils to develop their automaticity in reading the subject specific words.  </w:t>
      </w:r>
    </w:p>
    <w:p w:rsidR="001C31D6" w:rsidRPr="00B673BE" w:rsidRDefault="00B673BE">
      <w:pPr>
        <w:rPr>
          <w:b/>
          <w:sz w:val="32"/>
          <w:u w:val="single"/>
        </w:rPr>
      </w:pPr>
      <w:r w:rsidRPr="00B673BE">
        <w:rPr>
          <w:b/>
          <w:sz w:val="32"/>
          <w:u w:val="single"/>
        </w:rPr>
        <w:t>Comments from the Educational Advisor about Reading at OLCC</w:t>
      </w:r>
    </w:p>
    <w:p w:rsidR="00B673BE" w:rsidRPr="00B673BE" w:rsidRDefault="00B673BE" w:rsidP="00B673BE">
      <w:pPr>
        <w:rPr>
          <w:sz w:val="32"/>
        </w:rPr>
      </w:pPr>
      <w:r w:rsidRPr="00B673BE">
        <w:rPr>
          <w:sz w:val="32"/>
        </w:rPr>
        <w:t xml:space="preserve">Strategies to support early readers and reading catch-up so that pupils can more readily access the rich and ambitious curriculums that are now in place are possibly the </w:t>
      </w:r>
      <w:r w:rsidRPr="00B673BE">
        <w:rPr>
          <w:bCs/>
          <w:sz w:val="32"/>
        </w:rPr>
        <w:t>most highly developed in any school I have visited</w:t>
      </w:r>
    </w:p>
    <w:p w:rsidR="00B673BE" w:rsidRPr="00B673BE" w:rsidRDefault="00B673BE">
      <w:pPr>
        <w:rPr>
          <w:sz w:val="32"/>
        </w:rPr>
      </w:pPr>
      <w:r w:rsidRPr="00B673BE">
        <w:rPr>
          <w:sz w:val="32"/>
        </w:rPr>
        <w:t xml:space="preserve">Another strength of the school’s literacy strategy is the approach being taken to </w:t>
      </w:r>
      <w:r w:rsidRPr="00B673BE">
        <w:rPr>
          <w:bCs/>
          <w:sz w:val="32"/>
        </w:rPr>
        <w:t>develop pupils’ love of reading</w:t>
      </w:r>
      <w:r w:rsidRPr="00B673BE">
        <w:rPr>
          <w:sz w:val="32"/>
        </w:rPr>
        <w:t xml:space="preserve">. Leaders have drawn on evidence-based practice relating to reading motivation and engagement.  The drive to embed teaching techniques in </w:t>
      </w:r>
      <w:r w:rsidRPr="00B673BE">
        <w:rPr>
          <w:bCs/>
          <w:sz w:val="32"/>
        </w:rPr>
        <w:t xml:space="preserve">reciprocal reading </w:t>
      </w:r>
      <w:r w:rsidRPr="00B673BE">
        <w:rPr>
          <w:sz w:val="32"/>
        </w:rPr>
        <w:t>also supports this.</w:t>
      </w:r>
    </w:p>
    <w:p w:rsidR="00B673BE" w:rsidRPr="00B673BE" w:rsidRDefault="00B673BE" w:rsidP="00B673BE">
      <w:pPr>
        <w:rPr>
          <w:sz w:val="32"/>
        </w:rPr>
      </w:pPr>
      <w:r w:rsidRPr="00B673BE">
        <w:rPr>
          <w:sz w:val="32"/>
        </w:rPr>
        <w:t xml:space="preserve">Leaders have made it very clear that supporting struggling readers is </w:t>
      </w:r>
      <w:r w:rsidRPr="00B673BE">
        <w:rPr>
          <w:bCs/>
          <w:sz w:val="32"/>
        </w:rPr>
        <w:t xml:space="preserve">everyone’s responsibility </w:t>
      </w:r>
      <w:r w:rsidRPr="00B673BE">
        <w:rPr>
          <w:sz w:val="32"/>
        </w:rPr>
        <w:t xml:space="preserve">in school. Steps have been taken to ensure that </w:t>
      </w:r>
      <w:r w:rsidRPr="00B673BE">
        <w:rPr>
          <w:bCs/>
          <w:sz w:val="32"/>
        </w:rPr>
        <w:t>within subjects there are clear strategies to develop pupils’ disciplinary literacy.</w:t>
      </w:r>
    </w:p>
    <w:p w:rsidR="00B673BE" w:rsidRDefault="00B673BE"/>
    <w:sectPr w:rsidR="00B673BE" w:rsidSect="001C31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1D6"/>
    <w:rsid w:val="000411CF"/>
    <w:rsid w:val="00104845"/>
    <w:rsid w:val="001C31D6"/>
    <w:rsid w:val="002C4FC3"/>
    <w:rsid w:val="00324B3F"/>
    <w:rsid w:val="005C30D0"/>
    <w:rsid w:val="00B673BE"/>
    <w:rsid w:val="00C27961"/>
    <w:rsid w:val="00CE7C78"/>
    <w:rsid w:val="00CF054F"/>
    <w:rsid w:val="00EC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6E15F62-07F1-4A26-ABFC-83E45A04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31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31D6"/>
    <w:rPr>
      <w:b/>
      <w:bCs/>
    </w:rPr>
  </w:style>
  <w:style w:type="paragraph" w:styleId="BalloonText">
    <w:name w:val="Balloon Text"/>
    <w:basedOn w:val="Normal"/>
    <w:link w:val="BalloonTextChar"/>
    <w:uiPriority w:val="99"/>
    <w:semiHidden/>
    <w:unhideWhenUsed/>
    <w:rsid w:val="00C279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9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01995">
      <w:bodyDiv w:val="1"/>
      <w:marLeft w:val="0"/>
      <w:marRight w:val="0"/>
      <w:marTop w:val="0"/>
      <w:marBottom w:val="0"/>
      <w:divBdr>
        <w:top w:val="none" w:sz="0" w:space="0" w:color="auto"/>
        <w:left w:val="none" w:sz="0" w:space="0" w:color="auto"/>
        <w:bottom w:val="none" w:sz="0" w:space="0" w:color="auto"/>
        <w:right w:val="none" w:sz="0" w:space="0" w:color="auto"/>
      </w:divBdr>
    </w:div>
    <w:div w:id="634455346">
      <w:bodyDiv w:val="1"/>
      <w:marLeft w:val="0"/>
      <w:marRight w:val="0"/>
      <w:marTop w:val="0"/>
      <w:marBottom w:val="0"/>
      <w:divBdr>
        <w:top w:val="none" w:sz="0" w:space="0" w:color="auto"/>
        <w:left w:val="none" w:sz="0" w:space="0" w:color="auto"/>
        <w:bottom w:val="none" w:sz="0" w:space="0" w:color="auto"/>
        <w:right w:val="none" w:sz="0" w:space="0" w:color="auto"/>
      </w:divBdr>
    </w:div>
    <w:div w:id="755178235">
      <w:bodyDiv w:val="1"/>
      <w:marLeft w:val="0"/>
      <w:marRight w:val="0"/>
      <w:marTop w:val="0"/>
      <w:marBottom w:val="0"/>
      <w:divBdr>
        <w:top w:val="none" w:sz="0" w:space="0" w:color="auto"/>
        <w:left w:val="none" w:sz="0" w:space="0" w:color="auto"/>
        <w:bottom w:val="none" w:sz="0" w:space="0" w:color="auto"/>
        <w:right w:val="none" w:sz="0" w:space="0" w:color="auto"/>
      </w:divBdr>
      <w:divsChild>
        <w:div w:id="1083062344">
          <w:marLeft w:val="0"/>
          <w:marRight w:val="0"/>
          <w:marTop w:val="0"/>
          <w:marBottom w:val="0"/>
          <w:divBdr>
            <w:top w:val="none" w:sz="0" w:space="0" w:color="auto"/>
            <w:left w:val="none" w:sz="0" w:space="0" w:color="auto"/>
            <w:bottom w:val="none" w:sz="0" w:space="0" w:color="auto"/>
            <w:right w:val="none" w:sz="0" w:space="0" w:color="auto"/>
          </w:divBdr>
          <w:divsChild>
            <w:div w:id="720598062">
              <w:marLeft w:val="0"/>
              <w:marRight w:val="0"/>
              <w:marTop w:val="0"/>
              <w:marBottom w:val="0"/>
              <w:divBdr>
                <w:top w:val="none" w:sz="0" w:space="0" w:color="auto"/>
                <w:left w:val="none" w:sz="0" w:space="0" w:color="auto"/>
                <w:bottom w:val="none" w:sz="0" w:space="0" w:color="auto"/>
                <w:right w:val="none" w:sz="0" w:space="0" w:color="auto"/>
              </w:divBdr>
              <w:divsChild>
                <w:div w:id="1890801735">
                  <w:marLeft w:val="0"/>
                  <w:marRight w:val="0"/>
                  <w:marTop w:val="0"/>
                  <w:marBottom w:val="0"/>
                  <w:divBdr>
                    <w:top w:val="none" w:sz="0" w:space="0" w:color="auto"/>
                    <w:left w:val="none" w:sz="0" w:space="0" w:color="auto"/>
                    <w:bottom w:val="none" w:sz="0" w:space="0" w:color="auto"/>
                    <w:right w:val="none" w:sz="0" w:space="0" w:color="auto"/>
                  </w:divBdr>
                  <w:divsChild>
                    <w:div w:id="5571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01905">
      <w:bodyDiv w:val="1"/>
      <w:marLeft w:val="0"/>
      <w:marRight w:val="0"/>
      <w:marTop w:val="0"/>
      <w:marBottom w:val="0"/>
      <w:divBdr>
        <w:top w:val="none" w:sz="0" w:space="0" w:color="auto"/>
        <w:left w:val="none" w:sz="0" w:space="0" w:color="auto"/>
        <w:bottom w:val="none" w:sz="0" w:space="0" w:color="auto"/>
        <w:right w:val="none" w:sz="0" w:space="0" w:color="auto"/>
      </w:divBdr>
    </w:div>
    <w:div w:id="1815947165">
      <w:bodyDiv w:val="1"/>
      <w:marLeft w:val="0"/>
      <w:marRight w:val="0"/>
      <w:marTop w:val="0"/>
      <w:marBottom w:val="0"/>
      <w:divBdr>
        <w:top w:val="none" w:sz="0" w:space="0" w:color="auto"/>
        <w:left w:val="none" w:sz="0" w:space="0" w:color="auto"/>
        <w:bottom w:val="none" w:sz="0" w:space="0" w:color="auto"/>
        <w:right w:val="none" w:sz="0" w:space="0" w:color="auto"/>
      </w:divBdr>
      <w:divsChild>
        <w:div w:id="1392581395">
          <w:marLeft w:val="0"/>
          <w:marRight w:val="0"/>
          <w:marTop w:val="0"/>
          <w:marBottom w:val="0"/>
          <w:divBdr>
            <w:top w:val="none" w:sz="0" w:space="0" w:color="auto"/>
            <w:left w:val="none" w:sz="0" w:space="0" w:color="auto"/>
            <w:bottom w:val="none" w:sz="0" w:space="0" w:color="auto"/>
            <w:right w:val="none" w:sz="0" w:space="0" w:color="auto"/>
          </w:divBdr>
        </w:div>
        <w:div w:id="809714005">
          <w:marLeft w:val="0"/>
          <w:marRight w:val="0"/>
          <w:marTop w:val="0"/>
          <w:marBottom w:val="0"/>
          <w:divBdr>
            <w:top w:val="none" w:sz="0" w:space="0" w:color="auto"/>
            <w:left w:val="none" w:sz="0" w:space="0" w:color="auto"/>
            <w:bottom w:val="none" w:sz="0" w:space="0" w:color="auto"/>
            <w:right w:val="none" w:sz="0" w:space="0" w:color="auto"/>
          </w:divBdr>
        </w:div>
      </w:divsChild>
    </w:div>
    <w:div w:id="1918634538">
      <w:bodyDiv w:val="1"/>
      <w:marLeft w:val="0"/>
      <w:marRight w:val="0"/>
      <w:marTop w:val="0"/>
      <w:marBottom w:val="0"/>
      <w:divBdr>
        <w:top w:val="none" w:sz="0" w:space="0" w:color="auto"/>
        <w:left w:val="none" w:sz="0" w:space="0" w:color="auto"/>
        <w:bottom w:val="none" w:sz="0" w:space="0" w:color="auto"/>
        <w:right w:val="none" w:sz="0" w:space="0" w:color="auto"/>
      </w:divBdr>
    </w:div>
    <w:div w:id="1988509513">
      <w:bodyDiv w:val="1"/>
      <w:marLeft w:val="0"/>
      <w:marRight w:val="0"/>
      <w:marTop w:val="0"/>
      <w:marBottom w:val="0"/>
      <w:divBdr>
        <w:top w:val="none" w:sz="0" w:space="0" w:color="auto"/>
        <w:left w:val="none" w:sz="0" w:space="0" w:color="auto"/>
        <w:bottom w:val="none" w:sz="0" w:space="0" w:color="auto"/>
        <w:right w:val="none" w:sz="0" w:space="0" w:color="auto"/>
      </w:divBdr>
    </w:div>
    <w:div w:id="1996957115">
      <w:bodyDiv w:val="1"/>
      <w:marLeft w:val="0"/>
      <w:marRight w:val="0"/>
      <w:marTop w:val="0"/>
      <w:marBottom w:val="0"/>
      <w:divBdr>
        <w:top w:val="none" w:sz="0" w:space="0" w:color="auto"/>
        <w:left w:val="none" w:sz="0" w:space="0" w:color="auto"/>
        <w:bottom w:val="none" w:sz="0" w:space="0" w:color="auto"/>
        <w:right w:val="none" w:sz="0" w:space="0" w:color="auto"/>
      </w:divBdr>
    </w:div>
    <w:div w:id="2123069993">
      <w:bodyDiv w:val="1"/>
      <w:marLeft w:val="0"/>
      <w:marRight w:val="0"/>
      <w:marTop w:val="0"/>
      <w:marBottom w:val="0"/>
      <w:divBdr>
        <w:top w:val="none" w:sz="0" w:space="0" w:color="auto"/>
        <w:left w:val="none" w:sz="0" w:space="0" w:color="auto"/>
        <w:bottom w:val="none" w:sz="0" w:space="0" w:color="auto"/>
        <w:right w:val="none" w:sz="0" w:space="0" w:color="auto"/>
      </w:divBdr>
    </w:div>
    <w:div w:id="213189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Wisdom</dc:creator>
  <cp:keywords/>
  <dc:description/>
  <cp:lastModifiedBy>Kaitlin Wisdom</cp:lastModifiedBy>
  <cp:revision>2</cp:revision>
  <cp:lastPrinted>2025-09-24T09:36:00Z</cp:lastPrinted>
  <dcterms:created xsi:type="dcterms:W3CDTF">2026-05-20T08:51:00Z</dcterms:created>
  <dcterms:modified xsi:type="dcterms:W3CDTF">2026-05-20T08:51:00Z</dcterms:modified>
</cp:coreProperties>
</file>