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p w14:paraId="1A29CD2E" w14:textId="4D96C2D7" w:rsidR="009204F4" w:rsidRDefault="00413DC5" w:rsidP="7F83A97A">
          <w:pPr>
            <w:pStyle w:val="Style2"/>
            <w:rPr>
              <w:rFonts w:ascii="Calibri" w:eastAsia="Calibri" w:hAnsi="Calibri" w:cs="Calibri"/>
              <w:b w:val="0"/>
              <w:color w:val="000000" w:themeColor="text1"/>
              <w:sz w:val="24"/>
              <w:szCs w:val="24"/>
              <w:lang w:val="en-GB"/>
            </w:rPr>
          </w:pPr>
          <w:sdt>
            <w:sdtPr>
              <w:alias w:val="Title"/>
              <w:id w:val="1735040861"/>
              <w:lock w:val="sdtContentLocked"/>
              <w:placeholder>
                <w:docPart w:val="E54E7D21D5C840F7AB73C07B95B1BE0A"/>
              </w:placeholder>
              <w:text/>
            </w:sdtPr>
            <w:sdtEndPr/>
            <w:sdtContent>
              <w:r w:rsidR="00D32E9C">
                <w:t>Our Lady’s Catholic College</w:t>
              </w:r>
            </w:sdtContent>
          </w:sdt>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413DC5"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0907933E"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413DC5">
                                  <w:rPr>
                                    <w:caps/>
                                    <w:color w:val="5B9BD5" w:themeColor="accent1"/>
                                    <w:sz w:val="28"/>
                                  </w:rPr>
                                  <w:t>Technology Curriculum intent</w:t>
                                </w:r>
                              </w:sdtContent>
                            </w:sdt>
                          </w:p>
                          <w:p w14:paraId="4B3FD267" w14:textId="77777777" w:rsidR="00BF2A97" w:rsidRPr="005F2ACB" w:rsidRDefault="00413DC5">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14:paraId="471CF2D3" w14:textId="0907933E"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413DC5">
                            <w:rPr>
                              <w:caps/>
                              <w:color w:val="5B9BD5" w:themeColor="accent1"/>
                              <w:sz w:val="28"/>
                            </w:rPr>
                            <w:t>Technology Curriculum intent</w:t>
                          </w:r>
                        </w:sdtContent>
                      </w:sdt>
                    </w:p>
                    <w:p w14:paraId="4B3FD267" w14:textId="77777777" w:rsidR="00BF2A97" w:rsidRPr="005F2ACB" w:rsidRDefault="00413DC5">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299C43A" w14:textId="77777777" w:rsidR="000A1A37" w:rsidRDefault="000A1A37"/>
    <w:p w14:paraId="4DDBEF00" w14:textId="521AAC31" w:rsidR="00413DC5" w:rsidRDefault="00413DC5">
      <w:r>
        <w:br w:type="page"/>
      </w:r>
    </w:p>
    <w:p w14:paraId="5EC97E51" w14:textId="77777777" w:rsidR="00413DC5" w:rsidRDefault="00413DC5" w:rsidP="00413DC5">
      <w:pPr>
        <w:rPr>
          <w:b/>
          <w:bCs/>
          <w:i/>
          <w:iCs/>
        </w:rPr>
      </w:pPr>
      <w:r w:rsidRPr="68C06B5F">
        <w:rPr>
          <w:b/>
          <w:bCs/>
          <w:i/>
          <w:iCs/>
        </w:rPr>
        <w:t>‘The Christian mission has only one focus, to change individuals lives so that they can change the world’</w:t>
      </w:r>
    </w:p>
    <w:p w14:paraId="72FFD312" w14:textId="77777777" w:rsidR="00413DC5" w:rsidRDefault="00413DC5" w:rsidP="00413DC5">
      <w:r>
        <w:t>Pope Francis</w:t>
      </w:r>
    </w:p>
    <w:p w14:paraId="5B515E16" w14:textId="77777777" w:rsidR="00413DC5" w:rsidRDefault="00413DC5" w:rsidP="00413DC5">
      <w:r>
        <w:t>In Design and Technology students learn to design and make products that explore Resistant Materials, Computer Aided Design and Manufacturing and Food and Nutrition. Design and Technology is a relevant and contemporary subject that covers a board range of knowledge and experiences. This includes designing, practical opportunities and technical knowledge. D&amp;T at OLCC presents meaningful opportunities for students to also draw on previous experiences and areas of personal interest to encourage intrigue and exploration as well as other curriculum areas. D&amp;T presents students with many varied and distinct opportunities to develop life skills, grow in resilience and develop as considerate and healthy members of society.</w:t>
      </w:r>
    </w:p>
    <w:p w14:paraId="5B935845" w14:textId="77777777" w:rsidR="00413DC5" w:rsidRDefault="00413DC5" w:rsidP="00413DC5">
      <w:r>
        <w:t>In key stage 3, students build on their experience from primary KS2. Designing primarily for themselves, then through increased awareness, designing for others, then showing an understanding of designing for industry. The curriculum begins by introducing knowledge of the distinct D&amp;T workspaces covering safety in the design workshop and kitchen. Basic hand skills, using measurement and developing precision including an introduction to Computer Aided Design and Manufacturing. Students build on these skills throughout the key stage developing more advanced knowledge, equipping them to make an informed decisions regarding Key Stage 4 options.</w:t>
      </w:r>
    </w:p>
    <w:p w14:paraId="3EAE2695" w14:textId="77777777" w:rsidR="00413DC5" w:rsidRDefault="00413DC5" w:rsidP="00413DC5">
      <w:pPr>
        <w:spacing w:after="0"/>
        <w:jc w:val="both"/>
        <w:rPr>
          <w:rFonts w:ascii="Calibri" w:eastAsia="Calibri" w:hAnsi="Calibri" w:cs="Calibri"/>
          <w:szCs w:val="24"/>
        </w:rPr>
      </w:pPr>
      <w:r w:rsidRPr="68C06B5F">
        <w:rPr>
          <w:rFonts w:ascii="Calibri" w:eastAsia="Calibri" w:hAnsi="Calibri" w:cs="Calibri"/>
          <w:szCs w:val="24"/>
        </w:rPr>
        <w:t xml:space="preserve">The needs of SEND pupils are identified and if necessary, differentiated resources created to scaffold their learning, ensuring that they are stretched through ambitious target setting. Mixed ability setting in Design and Technology ensures that SEND pupils are not only supported by their teacher but also benefit from a number of practices, such as 3b4me mentors, which fosters peer support. An environment of mutual support, inclusivity and respect is evident in all lessons. Behaviour is outstanding. All pupils are challenged to achieve their best and clear guidance and criteria for how to achieve this are available to pupils. This may be through display work, example work and on electronic platforms such as Moodle. </w:t>
      </w:r>
    </w:p>
    <w:p w14:paraId="3A0B01F6" w14:textId="77777777" w:rsidR="00413DC5" w:rsidRDefault="00413DC5" w:rsidP="00413DC5">
      <w:pPr>
        <w:spacing w:after="0"/>
        <w:jc w:val="both"/>
        <w:rPr>
          <w:rFonts w:ascii="Calibri" w:eastAsia="Calibri" w:hAnsi="Calibri" w:cs="Calibri"/>
          <w:szCs w:val="24"/>
        </w:rPr>
      </w:pPr>
    </w:p>
    <w:p w14:paraId="5357206B" w14:textId="77777777" w:rsidR="00413DC5" w:rsidRDefault="00413DC5" w:rsidP="00413DC5">
      <w:pPr>
        <w:spacing w:after="0"/>
        <w:jc w:val="both"/>
        <w:rPr>
          <w:rFonts w:ascii="Calibri" w:eastAsia="Calibri" w:hAnsi="Calibri" w:cs="Calibri"/>
          <w:szCs w:val="24"/>
        </w:rPr>
      </w:pPr>
      <w:r w:rsidRPr="6B272FE2">
        <w:rPr>
          <w:rFonts w:ascii="Calibri" w:eastAsia="Calibri" w:hAnsi="Calibri" w:cs="Calibri"/>
          <w:szCs w:val="24"/>
        </w:rPr>
        <w:t>Disadvantaged pupils are identified, and a number of measures put in place to ensure full support is given. These may include the discreet provision of resources, including ingredients and materials to make products.</w:t>
      </w:r>
    </w:p>
    <w:p w14:paraId="508391D8" w14:textId="77777777" w:rsidR="00413DC5" w:rsidRDefault="00413DC5" w:rsidP="00413DC5">
      <w:pPr>
        <w:spacing w:after="0"/>
        <w:jc w:val="both"/>
        <w:rPr>
          <w:rFonts w:ascii="Calibri" w:eastAsia="Calibri" w:hAnsi="Calibri" w:cs="Calibri"/>
          <w:szCs w:val="24"/>
        </w:rPr>
      </w:pPr>
    </w:p>
    <w:p w14:paraId="627EF7AA" w14:textId="77777777" w:rsidR="00413DC5" w:rsidRDefault="00413DC5" w:rsidP="00413DC5">
      <w:r>
        <w:t xml:space="preserve">Our committed staff are equally dedicated to support, stretch and challenge all students, including the </w:t>
      </w:r>
      <w:proofErr w:type="gramStart"/>
      <w:r>
        <w:t>most able</w:t>
      </w:r>
      <w:proofErr w:type="gramEnd"/>
      <w:r>
        <w:t xml:space="preserve">, to achieve their potential and provide opportunities that develop confidence and independence. </w:t>
      </w:r>
    </w:p>
    <w:p w14:paraId="3BF019B0" w14:textId="77777777" w:rsidR="00413DC5" w:rsidRDefault="00413DC5" w:rsidP="00413DC5">
      <w:r>
        <w:t>Through D&amp;T all pupils learn to think critically, be resourceful, innovative, creative and enterprising. They make informed decisions as consumers, equipped to make a positive impact on society.</w:t>
      </w:r>
    </w:p>
    <w:p w14:paraId="644CB07C" w14:textId="77777777" w:rsidR="000A1A37" w:rsidRDefault="000A1A37">
      <w:bookmarkStart w:id="0" w:name="_GoBack"/>
      <w:bookmarkEnd w:id="0"/>
    </w:p>
    <w:sectPr w:rsidR="000A1A37" w:rsidSect="00BF2A97">
      <w:headerReference w:type="even" r:id="rId8"/>
      <w:head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413DC5">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413DC5">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2C9C"/>
    <w:rsid w:val="000A1A37"/>
    <w:rsid w:val="00413DC5"/>
    <w:rsid w:val="00415886"/>
    <w:rsid w:val="004B0EF8"/>
    <w:rsid w:val="00503C63"/>
    <w:rsid w:val="00517497"/>
    <w:rsid w:val="00546692"/>
    <w:rsid w:val="005F2ACB"/>
    <w:rsid w:val="00674C20"/>
    <w:rsid w:val="00911894"/>
    <w:rsid w:val="0091480C"/>
    <w:rsid w:val="009204F4"/>
    <w:rsid w:val="00A243FF"/>
    <w:rsid w:val="00BF2A97"/>
    <w:rsid w:val="00CB4ABD"/>
    <w:rsid w:val="00CF040C"/>
    <w:rsid w:val="00D32E9C"/>
    <w:rsid w:val="00EC2083"/>
    <w:rsid w:val="00F95450"/>
    <w:rsid w:val="00FA4ADF"/>
    <w:rsid w:val="00FE672E"/>
    <w:rsid w:val="06B5A07B"/>
    <w:rsid w:val="1E677B3E"/>
    <w:rsid w:val="2B2F5BA6"/>
    <w:rsid w:val="5139ECCB"/>
    <w:rsid w:val="56EE5FE9"/>
    <w:rsid w:val="63CCD6F7"/>
    <w:rsid w:val="6FA3C9D9"/>
    <w:rsid w:val="7F83A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CF99D5-4AA5-4154-95C4-3128A9672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Ciara Porter</cp:lastModifiedBy>
  <cp:revision>2</cp:revision>
  <dcterms:created xsi:type="dcterms:W3CDTF">2023-12-13T10:48:00Z</dcterms:created>
  <dcterms:modified xsi:type="dcterms:W3CDTF">2023-12-13T10:48:00Z</dcterms:modified>
</cp:coreProperties>
</file>