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eastAsiaTheme="minorHAnsi"/>
          <w:color w:val="5B9BD5" w:themeColor="accent1"/>
          <w:lang w:val="en-GB"/>
        </w:rPr>
        <w:id w:val="1652332990"/>
        <w:docPartObj>
          <w:docPartGallery w:val="Cover Pages"/>
          <w:docPartUnique/>
        </w:docPartObj>
      </w:sdtPr>
      <w:sdtEndPr>
        <w:rPr>
          <w:color w:val="auto"/>
        </w:rPr>
      </w:sdtEndPr>
      <w:sdtContent>
        <w:p w:rsidR="001767E1" w:rsidRPr="00590801" w:rsidRDefault="001767E1" w:rsidP="001767E1">
          <w:pPr>
            <w:pStyle w:val="NoSpacing"/>
            <w:spacing w:before="1540" w:after="240"/>
            <w:jc w:val="center"/>
            <w:rPr>
              <w:rFonts w:eastAsiaTheme="minorHAnsi"/>
              <w:color w:val="5B9BD5" w:themeColor="accent1"/>
              <w:sz w:val="16"/>
              <w:szCs w:val="16"/>
              <w:lang w:val="en-GB"/>
            </w:rPr>
          </w:pPr>
          <w:r>
            <w:rPr>
              <w:rFonts w:eastAsiaTheme="minorHAnsi"/>
              <w:color w:val="5B9BD5" w:themeColor="accent1"/>
              <w:lang w:val="en-GB"/>
            </w:rPr>
            <w:br/>
          </w:r>
        </w:p>
        <w:sdt>
          <w:sdtPr>
            <w:alias w:val="Title"/>
            <w:tag w:val=""/>
            <w:id w:val="1735040861"/>
            <w:placeholder>
              <w:docPart w:val="E54E7D21D5C840F7AB73C07B95B1BE0A"/>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BF2A97" w:rsidRPr="0091480C" w:rsidRDefault="00D32E9C" w:rsidP="00674C20">
              <w:pPr>
                <w:pStyle w:val="Style2"/>
                <w:rPr>
                  <w:caps/>
                  <w:sz w:val="80"/>
                  <w:szCs w:val="80"/>
                </w:rPr>
              </w:pPr>
              <w:r w:rsidRPr="0091480C">
                <w:t>Our Lady’s Catholic College</w:t>
              </w:r>
            </w:p>
          </w:sdtContent>
        </w:sdt>
        <w:p w:rsidR="009204F4" w:rsidRDefault="001767E1" w:rsidP="008F71DB">
          <w:pPr>
            <w:tabs>
              <w:tab w:val="left" w:pos="1937"/>
            </w:tabs>
          </w:pPr>
          <w:r>
            <w:tab/>
          </w:r>
        </w:p>
      </w:sdtContent>
    </w:sdt>
    <w:p w:rsidR="00FA4ADF" w:rsidRDefault="00FA4ADF"/>
    <w:p w:rsidR="00FA4ADF" w:rsidRDefault="00FA4ADF"/>
    <w:p w:rsidR="00FA4ADF" w:rsidRDefault="00FA4ADF"/>
    <w:p w:rsidR="00FA4ADF" w:rsidRDefault="00FA4ADF"/>
    <w:p w:rsidR="008F71DB" w:rsidRDefault="008F71DB"/>
    <w:p w:rsidR="008F71DB" w:rsidRDefault="008F71DB"/>
    <w:p w:rsidR="008F71DB" w:rsidRDefault="008F71DB"/>
    <w:p w:rsidR="008F71DB" w:rsidRDefault="00312A14">
      <w:r>
        <w:rPr>
          <w:noProof/>
          <w:color w:val="5B9BD5" w:themeColor="accent1"/>
          <w:lang w:eastAsia="en-GB"/>
        </w:rPr>
        <mc:AlternateContent>
          <mc:Choice Requires="wps">
            <w:drawing>
              <wp:anchor distT="0" distB="0" distL="114300" distR="114300" simplePos="0" relativeHeight="251659264" behindDoc="0" locked="0" layoutInCell="1" allowOverlap="1" wp14:anchorId="4001605C" wp14:editId="0FDA9266">
                <wp:simplePos x="0" y="0"/>
                <wp:positionH relativeFrom="margin">
                  <wp:posOffset>-142875</wp:posOffset>
                </wp:positionH>
                <wp:positionV relativeFrom="bottomMargin">
                  <wp:posOffset>-654686</wp:posOffset>
                </wp:positionV>
                <wp:extent cx="6553200" cy="962025"/>
                <wp:effectExtent l="0" t="0" r="13970" b="9525"/>
                <wp:wrapNone/>
                <wp:docPr id="142" name="Text Box 142"/>
                <wp:cNvGraphicFramePr/>
                <a:graphic xmlns:a="http://schemas.openxmlformats.org/drawingml/2006/main">
                  <a:graphicData uri="http://schemas.microsoft.com/office/word/2010/wordprocessingShape">
                    <wps:wsp>
                      <wps:cNvSpPr txBox="1"/>
                      <wps:spPr>
                        <a:xfrm>
                          <a:off x="0" y="0"/>
                          <a:ext cx="6553200" cy="9620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60C93" w:rsidRPr="00312A14" w:rsidRDefault="00860C93">
                            <w:pPr>
                              <w:pStyle w:val="NoSpacing"/>
                              <w:spacing w:after="40"/>
                              <w:jc w:val="center"/>
                              <w:rPr>
                                <w:caps/>
                                <w:color w:val="5B9BD5" w:themeColor="accent1"/>
                                <w:sz w:val="36"/>
                              </w:rPr>
                            </w:pPr>
                            <w:r>
                              <w:rPr>
                                <w:caps/>
                                <w:color w:val="5B9BD5" w:themeColor="accent1"/>
                                <w:sz w:val="28"/>
                              </w:rPr>
                              <w:softHyphen/>
                            </w:r>
                            <w:sdt>
                              <w:sdtPr>
                                <w:rPr>
                                  <w:rStyle w:val="subjectheading"/>
                                  <w:sz w:val="72"/>
                                </w:rPr>
                                <w:alias w:val="Subject"/>
                                <w:tag w:val="Subject"/>
                                <w:id w:val="846835561"/>
                                <w:placeholder>
                                  <w:docPart w:val="F21479DA29D844E5A9EC7771B527AC7E"/>
                                </w:placeholder>
                              </w:sdtPr>
                              <w:sdtEndPr>
                                <w:rPr>
                                  <w:rStyle w:val="subjectheading"/>
                                </w:rPr>
                              </w:sdtEndPr>
                              <w:sdtContent>
                                <w:r w:rsidR="00287D66">
                                  <w:rPr>
                                    <w:rStyle w:val="subjectheading"/>
                                    <w:sz w:val="72"/>
                                  </w:rPr>
                                  <w:t>A Level</w:t>
                                </w:r>
                                <w:r w:rsidR="00312A14">
                                  <w:rPr>
                                    <w:rStyle w:val="subjectheading"/>
                                    <w:sz w:val="72"/>
                                  </w:rPr>
                                  <w:t xml:space="preserve"> </w:t>
                                </w:r>
                                <w:r w:rsidR="00280A52">
                                  <w:rPr>
                                    <w:rStyle w:val="subjectheading"/>
                                    <w:sz w:val="72"/>
                                  </w:rPr>
                                  <w:t>Religious Studies</w:t>
                                </w:r>
                                <w:r w:rsidRPr="00312A14">
                                  <w:rPr>
                                    <w:rStyle w:val="subjectheading"/>
                                    <w:sz w:val="72"/>
                                  </w:rPr>
                                  <w:t xml:space="preserve"> Curriculum Overview </w:t>
                                </w:r>
                              </w:sdtContent>
                            </w:sdt>
                          </w:p>
                          <w:p w:rsidR="00860C93" w:rsidRPr="005F2ACB" w:rsidRDefault="00B949C0">
                            <w:pPr>
                              <w:pStyle w:val="NoSpacing"/>
                              <w:jc w:val="center"/>
                              <w:rPr>
                                <w:color w:val="538135" w:themeColor="accent6" w:themeShade="BF"/>
                                <w:sz w:val="18"/>
                                <w:szCs w:val="18"/>
                              </w:rPr>
                            </w:pPr>
                            <w:sdt>
                              <w:sdtPr>
                                <w:rPr>
                                  <w:color w:val="538135" w:themeColor="accent6" w:themeShade="BF"/>
                                  <w:sz w:val="18"/>
                                  <w:szCs w:val="18"/>
                                </w:rPr>
                                <w:alias w:val="Address"/>
                                <w:tag w:val=""/>
                                <w:id w:val="-1910918378"/>
                                <w:placeholder>
                                  <w:docPart w:val="0591A41C493640069F888657C89B9E94"/>
                                </w:placeholder>
                                <w:dataBinding w:prefixMappings="xmlns:ns0='http://schemas.microsoft.com/office/2006/coverPageProps' " w:xpath="/ns0:CoverPageProperties[1]/ns0:CompanyAddress[1]" w:storeItemID="{55AF091B-3C7A-41E3-B477-F2FDAA23CFDA}"/>
                                <w:text/>
                              </w:sdtPr>
                              <w:sdtEndPr/>
                              <w:sdtContent>
                                <w:r w:rsidR="00860C93" w:rsidRPr="00590801">
                                  <w:rPr>
                                    <w:color w:val="595959" w:themeColor="text1" w:themeTint="A6"/>
                                    <w:sz w:val="18"/>
                                    <w:szCs w:val="18"/>
                                  </w:rPr>
                                  <w:t>Our Lady</w:t>
                                </w:r>
                                <w:r w:rsidR="00860C93">
                                  <w:rPr>
                                    <w:color w:val="595959" w:themeColor="text1" w:themeTint="A6"/>
                                    <w:sz w:val="18"/>
                                    <w:szCs w:val="18"/>
                                  </w:rPr>
                                  <w:t>’s Catholic College, Morecambe Road, Lancaster, LA</w:t>
                                </w:r>
                                <w:r w:rsidR="00860C93" w:rsidRPr="00590801">
                                  <w:rPr>
                                    <w:color w:val="595959" w:themeColor="text1" w:themeTint="A6"/>
                                    <w:sz w:val="18"/>
                                    <w:szCs w:val="18"/>
                                  </w:rPr>
                                  <w:t>1</w:t>
                                </w:r>
                                <w:r w:rsidR="00860C93">
                                  <w:rPr>
                                    <w:color w:val="595959" w:themeColor="text1" w:themeTint="A6"/>
                                    <w:sz w:val="18"/>
                                    <w:szCs w:val="18"/>
                                  </w:rPr>
                                  <w:t xml:space="preserve"> 2RX</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4001605C" id="_x0000_t202" coordsize="21600,21600" o:spt="202" path="m,l,21600r21600,l21600,xe">
                <v:stroke joinstyle="miter"/>
                <v:path gradientshapeok="t" o:connecttype="rect"/>
              </v:shapetype>
              <v:shape id="Text Box 142" o:spid="_x0000_s1026" type="#_x0000_t202" style="position:absolute;margin-left:-11.25pt;margin-top:-51.55pt;width:516pt;height:75.75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bottom-margin-area;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" filled="f" stroked="f" strokeweight=".5pt">
                <v:textbox inset="0,0,0,0">
                  <w:txbxContent>
                    <w:p w:rsidR="00860C93" w:rsidRPr="00312A14" w:rsidRDefault="00860C93">
                      <w:pPr>
                        <w:pStyle w:val="NoSpacing"/>
                        <w:spacing w:after="40"/>
                        <w:jc w:val="center"/>
                        <w:rPr>
                          <w:caps/>
                          <w:color w:val="5B9BD5" w:themeColor="accent1"/>
                          <w:sz w:val="36"/>
                        </w:rPr>
                      </w:pPr>
                      <w:r>
                        <w:rPr>
                          <w:caps/>
                          <w:color w:val="5B9BD5" w:themeColor="accent1"/>
                          <w:sz w:val="28"/>
                        </w:rPr>
                        <w:softHyphen/>
                      </w:r>
                      <w:sdt>
                        <w:sdtPr>
                          <w:rPr>
                            <w:rStyle w:val="subjectheading"/>
                            <w:sz w:val="72"/>
                          </w:rPr>
                          <w:alias w:val="Subject"/>
                          <w:tag w:val="Subject"/>
                          <w:id w:val="846835561"/>
                          <w:placeholder>
                            <w:docPart w:val="F21479DA29D844E5A9EC7771B527AC7E"/>
                          </w:placeholder>
                        </w:sdtPr>
                        <w:sdtEndPr>
                          <w:rPr>
                            <w:rStyle w:val="subjectheading"/>
                          </w:rPr>
                        </w:sdtEndPr>
                        <w:sdtContent>
                          <w:r w:rsidR="00287D66">
                            <w:rPr>
                              <w:rStyle w:val="subjectheading"/>
                              <w:sz w:val="72"/>
                            </w:rPr>
                            <w:t>A Level</w:t>
                          </w:r>
                          <w:r w:rsidR="00312A14">
                            <w:rPr>
                              <w:rStyle w:val="subjectheading"/>
                              <w:sz w:val="72"/>
                            </w:rPr>
                            <w:t xml:space="preserve"> </w:t>
                          </w:r>
                          <w:r w:rsidR="00280A52">
                            <w:rPr>
                              <w:rStyle w:val="subjectheading"/>
                              <w:sz w:val="72"/>
                            </w:rPr>
                            <w:t>Religious Studies</w:t>
                          </w:r>
                          <w:r w:rsidRPr="00312A14">
                            <w:rPr>
                              <w:rStyle w:val="subjectheading"/>
                              <w:sz w:val="72"/>
                            </w:rPr>
                            <w:t xml:space="preserve"> Curriculum Overview </w:t>
                          </w:r>
                        </w:sdtContent>
                      </w:sdt>
                    </w:p>
                    <w:p w:rsidR="00860C93" w:rsidRPr="005F2ACB" w:rsidRDefault="00B949C0">
                      <w:pPr>
                        <w:pStyle w:val="NoSpacing"/>
                        <w:jc w:val="center"/>
                        <w:rPr>
                          <w:color w:val="538135" w:themeColor="accent6" w:themeShade="BF"/>
                          <w:sz w:val="18"/>
                          <w:szCs w:val="18"/>
                        </w:rPr>
                      </w:pPr>
                      <w:sdt>
                        <w:sdtPr>
                          <w:rPr>
                            <w:color w:val="538135" w:themeColor="accent6" w:themeShade="BF"/>
                            <w:sz w:val="18"/>
                            <w:szCs w:val="18"/>
                          </w:rPr>
                          <w:alias w:val="Address"/>
                          <w:tag w:val=""/>
                          <w:id w:val="-1910918378"/>
                          <w:placeholder>
                            <w:docPart w:val="0591A41C493640069F888657C89B9E94"/>
                          </w:placeholder>
                          <w:dataBinding w:prefixMappings="xmlns:ns0='http://schemas.microsoft.com/office/2006/coverPageProps' " w:xpath="/ns0:CoverPageProperties[1]/ns0:CompanyAddress[1]" w:storeItemID="{55AF091B-3C7A-41E3-B477-F2FDAA23CFDA}"/>
                          <w:text/>
                        </w:sdtPr>
                        <w:sdtEndPr/>
                        <w:sdtContent>
                          <w:r w:rsidR="00860C93" w:rsidRPr="00590801">
                            <w:rPr>
                              <w:color w:val="595959" w:themeColor="text1" w:themeTint="A6"/>
                              <w:sz w:val="18"/>
                              <w:szCs w:val="18"/>
                            </w:rPr>
                            <w:t>Our Lady</w:t>
                          </w:r>
                          <w:r w:rsidR="00860C93">
                            <w:rPr>
                              <w:color w:val="595959" w:themeColor="text1" w:themeTint="A6"/>
                              <w:sz w:val="18"/>
                              <w:szCs w:val="18"/>
                            </w:rPr>
                            <w:t>’s Catholic College, Morecambe Road, Lancaster, LA</w:t>
                          </w:r>
                          <w:r w:rsidR="00860C93" w:rsidRPr="00590801">
                            <w:rPr>
                              <w:color w:val="595959" w:themeColor="text1" w:themeTint="A6"/>
                              <w:sz w:val="18"/>
                              <w:szCs w:val="18"/>
                            </w:rPr>
                            <w:t>1</w:t>
                          </w:r>
                          <w:r w:rsidR="00860C93">
                            <w:rPr>
                              <w:color w:val="595959" w:themeColor="text1" w:themeTint="A6"/>
                              <w:sz w:val="18"/>
                              <w:szCs w:val="18"/>
                            </w:rPr>
                            <w:t xml:space="preserve"> 2RX</w:t>
                          </w:r>
                        </w:sdtContent>
                      </w:sdt>
                    </w:p>
                  </w:txbxContent>
                </v:textbox>
                <w10:wrap anchorx="margin" anchory="margin"/>
              </v:shape>
            </w:pict>
          </mc:Fallback>
        </mc:AlternateContent>
      </w:r>
    </w:p>
    <w:p w:rsidR="00A243FF" w:rsidRDefault="00A243FF"/>
    <w:p w:rsidR="004216F7" w:rsidRDefault="004216F7" w:rsidP="004216F7">
      <w:pPr>
        <w:jc w:val="center"/>
        <w:rPr>
          <w:b/>
          <w:sz w:val="28"/>
          <w:szCs w:val="28"/>
        </w:rPr>
      </w:pPr>
    </w:p>
    <w:p w:rsidR="007C667E" w:rsidRPr="004216F7" w:rsidRDefault="007C667E" w:rsidP="004216F7">
      <w:pPr>
        <w:jc w:val="center"/>
        <w:rPr>
          <w:b/>
          <w:sz w:val="28"/>
          <w:szCs w:val="28"/>
        </w:rPr>
      </w:pPr>
    </w:p>
    <w:tbl>
      <w:tblPr>
        <w:tblStyle w:val="TableGrid"/>
        <w:tblW w:w="15876" w:type="dxa"/>
        <w:tblInd w:w="-572" w:type="dxa"/>
        <w:tblLook w:val="04A0" w:firstRow="1" w:lastRow="0" w:firstColumn="1" w:lastColumn="0" w:noHBand="0" w:noVBand="1"/>
      </w:tblPr>
      <w:tblGrid>
        <w:gridCol w:w="1701"/>
        <w:gridCol w:w="14175"/>
      </w:tblGrid>
      <w:tr w:rsidR="007C667E" w:rsidRPr="00750BFE" w:rsidTr="00B60902">
        <w:tc>
          <w:tcPr>
            <w:tcW w:w="1701" w:type="dxa"/>
          </w:tcPr>
          <w:p w:rsidR="007C667E" w:rsidRPr="0045251C" w:rsidRDefault="007C667E" w:rsidP="00292504">
            <w:pPr>
              <w:rPr>
                <w:b/>
                <w:sz w:val="24"/>
                <w:szCs w:val="24"/>
              </w:rPr>
            </w:pPr>
          </w:p>
        </w:tc>
        <w:tc>
          <w:tcPr>
            <w:tcW w:w="14175" w:type="dxa"/>
            <w:shd w:val="clear" w:color="auto" w:fill="auto"/>
          </w:tcPr>
          <w:p w:rsidR="007C667E" w:rsidRPr="00D601CC" w:rsidRDefault="00AD402B" w:rsidP="007C667E">
            <w:pPr>
              <w:jc w:val="center"/>
              <w:rPr>
                <w:b/>
                <w:sz w:val="24"/>
                <w:szCs w:val="24"/>
              </w:rPr>
            </w:pPr>
            <w:r w:rsidRPr="00D601CC">
              <w:rPr>
                <w:b/>
                <w:sz w:val="24"/>
                <w:szCs w:val="24"/>
              </w:rPr>
              <w:t xml:space="preserve">KS5 Curriculum Overview                 </w:t>
            </w:r>
            <w:r w:rsidR="007C667E" w:rsidRPr="00D601CC">
              <w:rPr>
                <w:b/>
                <w:sz w:val="24"/>
                <w:szCs w:val="24"/>
              </w:rPr>
              <w:t xml:space="preserve">Year </w:t>
            </w:r>
            <w:r w:rsidR="00DC13C4">
              <w:rPr>
                <w:b/>
                <w:sz w:val="24"/>
                <w:szCs w:val="24"/>
              </w:rPr>
              <w:t>13</w:t>
            </w:r>
            <w:r w:rsidR="00ED0829">
              <w:rPr>
                <w:b/>
                <w:sz w:val="24"/>
                <w:szCs w:val="24"/>
              </w:rPr>
              <w:t xml:space="preserve"> Teacher 1</w:t>
            </w:r>
            <w:r w:rsidR="00B94AEF" w:rsidRPr="00B94AEF">
              <w:rPr>
                <w:b/>
                <w:szCs w:val="24"/>
              </w:rPr>
              <w:sym w:font="Wingdings" w:char="F0E0"/>
            </w:r>
            <w:r w:rsidR="00B94AEF">
              <w:rPr>
                <w:b/>
                <w:szCs w:val="24"/>
              </w:rPr>
              <w:t xml:space="preserve"> </w:t>
            </w:r>
            <w:r w:rsidR="007C667E" w:rsidRPr="00D601CC">
              <w:rPr>
                <w:b/>
                <w:sz w:val="24"/>
                <w:szCs w:val="24"/>
              </w:rPr>
              <w:t xml:space="preserve"> </w:t>
            </w:r>
            <w:r w:rsidR="00DC13C4">
              <w:rPr>
                <w:b/>
                <w:sz w:val="24"/>
                <w:szCs w:val="24"/>
              </w:rPr>
              <w:t>Ch</w:t>
            </w:r>
            <w:r w:rsidR="00A4279A">
              <w:rPr>
                <w:b/>
                <w:sz w:val="24"/>
                <w:szCs w:val="24"/>
              </w:rPr>
              <w:t xml:space="preserve">ristianity, Religious Experience and Religious Language </w:t>
            </w:r>
          </w:p>
          <w:p w:rsidR="00AD402B" w:rsidRPr="00153B4B" w:rsidRDefault="00AD402B" w:rsidP="007C667E">
            <w:pPr>
              <w:jc w:val="center"/>
              <w:rPr>
                <w:b/>
                <w:sz w:val="32"/>
                <w:szCs w:val="32"/>
              </w:rPr>
            </w:pPr>
          </w:p>
        </w:tc>
      </w:tr>
      <w:tr w:rsidR="007C667E" w:rsidRPr="00750BFE" w:rsidTr="00B60902">
        <w:trPr>
          <w:trHeight w:val="308"/>
        </w:trPr>
        <w:tc>
          <w:tcPr>
            <w:tcW w:w="1701" w:type="dxa"/>
            <w:shd w:val="clear" w:color="auto" w:fill="DBDBDB" w:themeFill="accent3" w:themeFillTint="66"/>
          </w:tcPr>
          <w:p w:rsidR="007C667E" w:rsidRPr="004D6E40" w:rsidRDefault="007C667E" w:rsidP="007C667E">
            <w:pPr>
              <w:rPr>
                <w:b/>
                <w:sz w:val="18"/>
                <w:szCs w:val="24"/>
              </w:rPr>
            </w:pPr>
            <w:r>
              <w:rPr>
                <w:b/>
                <w:sz w:val="18"/>
                <w:szCs w:val="24"/>
              </w:rPr>
              <w:t>Unit</w:t>
            </w:r>
          </w:p>
        </w:tc>
        <w:tc>
          <w:tcPr>
            <w:tcW w:w="14175" w:type="dxa"/>
            <w:shd w:val="clear" w:color="auto" w:fill="DBDBDB" w:themeFill="accent3" w:themeFillTint="66"/>
          </w:tcPr>
          <w:p w:rsidR="007C667E" w:rsidRPr="00F200B3" w:rsidRDefault="00F8112F" w:rsidP="007C667E">
            <w:pPr>
              <w:rPr>
                <w:rFonts w:cstheme="minorHAnsi"/>
                <w:b/>
                <w:sz w:val="36"/>
              </w:rPr>
            </w:pPr>
            <w:r w:rsidRPr="00F200B3">
              <w:rPr>
                <w:rFonts w:cstheme="minorHAnsi"/>
                <w:sz w:val="28"/>
              </w:rPr>
              <w:t>Option A: A Study of Christianity</w:t>
            </w:r>
            <w:r w:rsidR="00ED0829">
              <w:rPr>
                <w:rFonts w:cstheme="minorHAnsi"/>
                <w:sz w:val="28"/>
              </w:rPr>
              <w:t xml:space="preserve"> and Philosophy </w:t>
            </w:r>
          </w:p>
          <w:p w:rsidR="00AD402B" w:rsidRPr="00A65E2D" w:rsidRDefault="00AD402B" w:rsidP="007C667E">
            <w:pPr>
              <w:rPr>
                <w:b/>
                <w:sz w:val="28"/>
                <w:szCs w:val="20"/>
              </w:rPr>
            </w:pPr>
          </w:p>
        </w:tc>
      </w:tr>
      <w:tr w:rsidR="007C667E" w:rsidRPr="00750BFE" w:rsidTr="00B60902">
        <w:trPr>
          <w:trHeight w:val="412"/>
        </w:trPr>
        <w:tc>
          <w:tcPr>
            <w:tcW w:w="1701" w:type="dxa"/>
            <w:shd w:val="clear" w:color="auto" w:fill="DBDBDB" w:themeFill="accent3" w:themeFillTint="66"/>
          </w:tcPr>
          <w:p w:rsidR="007C667E" w:rsidRPr="004D6E40" w:rsidRDefault="007C667E" w:rsidP="00292504">
            <w:pPr>
              <w:rPr>
                <w:b/>
                <w:sz w:val="18"/>
                <w:szCs w:val="24"/>
              </w:rPr>
            </w:pPr>
            <w:r w:rsidRPr="004D6E40">
              <w:rPr>
                <w:b/>
                <w:sz w:val="18"/>
                <w:szCs w:val="24"/>
              </w:rPr>
              <w:t xml:space="preserve">Rationale </w:t>
            </w:r>
          </w:p>
        </w:tc>
        <w:tc>
          <w:tcPr>
            <w:tcW w:w="14175" w:type="dxa"/>
            <w:shd w:val="clear" w:color="auto" w:fill="DBDBDB" w:themeFill="accent3" w:themeFillTint="66"/>
          </w:tcPr>
          <w:p w:rsidR="00F8112F" w:rsidRPr="003F3038" w:rsidRDefault="007045AA" w:rsidP="00F8112F">
            <w:pPr>
              <w:pStyle w:val="paragraph"/>
              <w:spacing w:before="0" w:beforeAutospacing="0" w:after="0" w:afterAutospacing="0"/>
              <w:textAlignment w:val="baseline"/>
              <w:rPr>
                <w:rStyle w:val="normaltextrun"/>
                <w:rFonts w:asciiTheme="minorHAnsi" w:hAnsiTheme="minorHAnsi" w:cstheme="minorHAnsi"/>
                <w:b/>
              </w:rPr>
            </w:pPr>
            <w:r>
              <w:rPr>
                <w:rStyle w:val="normaltextrun"/>
                <w:rFonts w:asciiTheme="minorHAnsi" w:hAnsiTheme="minorHAnsi" w:cstheme="minorHAnsi"/>
                <w:b/>
              </w:rPr>
              <w:t>Component 1 and 2</w:t>
            </w:r>
            <w:r w:rsidRPr="007045AA">
              <w:rPr>
                <w:rStyle w:val="normaltextrun"/>
                <w:rFonts w:asciiTheme="minorHAnsi" w:hAnsiTheme="minorHAnsi" w:cstheme="minorHAnsi"/>
                <w:b/>
              </w:rPr>
              <w:sym w:font="Wingdings" w:char="F0E0"/>
            </w:r>
            <w:r>
              <w:rPr>
                <w:rStyle w:val="normaltextrun"/>
                <w:rFonts w:asciiTheme="minorHAnsi" w:hAnsiTheme="minorHAnsi" w:cstheme="minorHAnsi"/>
                <w:b/>
              </w:rPr>
              <w:t xml:space="preserve"> </w:t>
            </w:r>
            <w:r w:rsidR="00F8112F" w:rsidRPr="003F3038">
              <w:rPr>
                <w:rStyle w:val="normaltextrun"/>
                <w:rFonts w:asciiTheme="minorHAnsi" w:hAnsiTheme="minorHAnsi" w:cstheme="minorHAnsi"/>
                <w:b/>
              </w:rPr>
              <w:t>A Study of Christianity</w:t>
            </w:r>
            <w:r>
              <w:rPr>
                <w:rStyle w:val="normaltextrun"/>
                <w:rFonts w:asciiTheme="minorHAnsi" w:hAnsiTheme="minorHAnsi" w:cstheme="minorHAnsi"/>
                <w:b/>
              </w:rPr>
              <w:t xml:space="preserve"> and Philosophy</w:t>
            </w:r>
            <w:r w:rsidR="0001714F" w:rsidRPr="003F3038">
              <w:rPr>
                <w:rStyle w:val="normaltextrun"/>
                <w:rFonts w:asciiTheme="minorHAnsi" w:hAnsiTheme="minorHAnsi" w:cstheme="minorHAnsi"/>
                <w:b/>
              </w:rPr>
              <w:t xml:space="preserve"> </w:t>
            </w:r>
          </w:p>
          <w:p w:rsidR="00DC13C4" w:rsidRDefault="00DC13C4" w:rsidP="00F8112F">
            <w:pPr>
              <w:pStyle w:val="paragraph"/>
              <w:spacing w:before="0" w:beforeAutospacing="0" w:after="0" w:afterAutospacing="0"/>
              <w:textAlignment w:val="baseline"/>
              <w:rPr>
                <w:rFonts w:asciiTheme="minorHAnsi" w:hAnsiTheme="minorHAnsi" w:cstheme="minorHAnsi"/>
              </w:rPr>
            </w:pPr>
          </w:p>
          <w:p w:rsidR="007045AA" w:rsidRDefault="007045AA" w:rsidP="007045AA">
            <w:pPr>
              <w:pStyle w:val="paragraph"/>
              <w:spacing w:before="0" w:beforeAutospacing="0" w:after="0" w:afterAutospacing="0"/>
              <w:textAlignment w:val="baseline"/>
              <w:rPr>
                <w:rFonts w:asciiTheme="minorHAnsi" w:hAnsiTheme="minorHAnsi" w:cstheme="minorHAnsi"/>
              </w:rPr>
            </w:pPr>
            <w:r>
              <w:rPr>
                <w:rFonts w:asciiTheme="minorHAnsi" w:hAnsiTheme="minorHAnsi" w:cstheme="minorHAnsi"/>
              </w:rPr>
              <w:t>Half t</w:t>
            </w:r>
            <w:r>
              <w:rPr>
                <w:rFonts w:asciiTheme="minorHAnsi" w:hAnsiTheme="minorHAnsi" w:cstheme="minorHAnsi"/>
              </w:rPr>
              <w:t xml:space="preserve">erm one will be taught alongside the other remaining theme from Christianity. </w:t>
            </w:r>
          </w:p>
          <w:p w:rsidR="007045AA" w:rsidRDefault="00372A03" w:rsidP="007045AA">
            <w:pPr>
              <w:pStyle w:val="paragraph"/>
              <w:spacing w:before="0" w:beforeAutospacing="0" w:after="0" w:afterAutospacing="0"/>
              <w:textAlignment w:val="baseline"/>
              <w:rPr>
                <w:rFonts w:asciiTheme="minorHAnsi" w:hAnsiTheme="minorHAnsi" w:cstheme="minorHAnsi"/>
              </w:rPr>
            </w:pPr>
            <w:r>
              <w:rPr>
                <w:rFonts w:asciiTheme="minorHAnsi" w:hAnsiTheme="minorHAnsi" w:cstheme="minorHAnsi"/>
              </w:rPr>
              <w:t xml:space="preserve">These will build on the themes studied in year one but with some of the more difficult evaluative topics left until this year. </w:t>
            </w:r>
          </w:p>
          <w:p w:rsidR="002B5B77" w:rsidRDefault="002B5B77" w:rsidP="007045AA">
            <w:pPr>
              <w:pStyle w:val="paragraph"/>
              <w:spacing w:before="0" w:beforeAutospacing="0" w:after="0" w:afterAutospacing="0"/>
              <w:textAlignment w:val="baseline"/>
              <w:rPr>
                <w:rFonts w:asciiTheme="minorHAnsi" w:hAnsiTheme="minorHAnsi" w:cstheme="minorHAnsi"/>
              </w:rPr>
            </w:pPr>
          </w:p>
          <w:p w:rsidR="002B5B77" w:rsidRPr="003F3038" w:rsidRDefault="002B5B77" w:rsidP="007045AA">
            <w:pPr>
              <w:pStyle w:val="paragraph"/>
              <w:spacing w:before="0" w:beforeAutospacing="0" w:after="0" w:afterAutospacing="0"/>
              <w:textAlignment w:val="baseline"/>
              <w:rPr>
                <w:rFonts w:asciiTheme="minorHAnsi" w:hAnsiTheme="minorHAnsi" w:cstheme="minorHAnsi"/>
              </w:rPr>
            </w:pPr>
            <w:r>
              <w:rPr>
                <w:rFonts w:asciiTheme="minorHAnsi" w:hAnsiTheme="minorHAnsi" w:cstheme="minorHAnsi"/>
              </w:rPr>
              <w:t xml:space="preserve">Theme 2 of Christianity will build well on the foundations of Philosophy provided in year 12 and allow for the development needed for the study of language which will come later in this academic year. </w:t>
            </w:r>
          </w:p>
          <w:p w:rsidR="007045AA" w:rsidRDefault="007045AA" w:rsidP="00F8112F">
            <w:pPr>
              <w:pStyle w:val="paragraph"/>
              <w:spacing w:before="0" w:beforeAutospacing="0" w:after="0" w:afterAutospacing="0"/>
              <w:textAlignment w:val="baseline"/>
              <w:rPr>
                <w:rFonts w:asciiTheme="minorHAnsi" w:hAnsiTheme="minorHAnsi" w:cstheme="minorHAnsi"/>
              </w:rPr>
            </w:pPr>
          </w:p>
          <w:p w:rsidR="00335DAA" w:rsidRDefault="00335DAA" w:rsidP="00F8112F">
            <w:pPr>
              <w:pStyle w:val="paragraph"/>
              <w:spacing w:before="0" w:beforeAutospacing="0" w:after="0" w:afterAutospacing="0"/>
              <w:textAlignment w:val="baseline"/>
              <w:rPr>
                <w:rFonts w:asciiTheme="minorHAnsi" w:hAnsiTheme="minorHAnsi" w:cstheme="minorHAnsi"/>
              </w:rPr>
            </w:pPr>
            <w:r>
              <w:rPr>
                <w:rFonts w:asciiTheme="minorHAnsi" w:hAnsiTheme="minorHAnsi" w:cstheme="minorHAnsi"/>
              </w:rPr>
              <w:t>Religious language has been left until the final part of the course as it is often found to be quite difficult by a number of our students. The underpinning provided by first doing meta ethics and the synoptic connections which they will be able to draw on will make this more manageable.</w:t>
            </w:r>
          </w:p>
          <w:p w:rsidR="00F83470" w:rsidRPr="003F3038" w:rsidRDefault="00335DAA" w:rsidP="00F8112F">
            <w:pPr>
              <w:pStyle w:val="paragraph"/>
              <w:spacing w:before="0" w:beforeAutospacing="0" w:after="0" w:afterAutospacing="0"/>
              <w:textAlignment w:val="baseline"/>
              <w:rPr>
                <w:rFonts w:asciiTheme="minorHAnsi" w:hAnsiTheme="minorHAnsi" w:cstheme="minorHAnsi"/>
              </w:rPr>
            </w:pPr>
            <w:r>
              <w:rPr>
                <w:rFonts w:asciiTheme="minorHAnsi" w:hAnsiTheme="minorHAnsi" w:cstheme="minorHAnsi"/>
              </w:rPr>
              <w:t xml:space="preserve"> </w:t>
            </w:r>
          </w:p>
          <w:p w:rsidR="00F8112F" w:rsidRPr="00F200B3" w:rsidRDefault="00F8112F" w:rsidP="00F8112F">
            <w:pPr>
              <w:pStyle w:val="paragraph"/>
              <w:spacing w:before="0" w:beforeAutospacing="0" w:after="0" w:afterAutospacing="0"/>
              <w:textAlignment w:val="baseline"/>
              <w:rPr>
                <w:rStyle w:val="normaltextrun"/>
                <w:rFonts w:asciiTheme="minorHAnsi" w:hAnsiTheme="minorHAnsi" w:cstheme="minorHAnsi"/>
                <w:sz w:val="20"/>
                <w:szCs w:val="20"/>
              </w:rPr>
            </w:pPr>
          </w:p>
          <w:p w:rsidR="00F8112F" w:rsidRPr="005942F1" w:rsidRDefault="00F8112F" w:rsidP="00F8112F">
            <w:pPr>
              <w:pStyle w:val="paragraph"/>
              <w:spacing w:before="0" w:beforeAutospacing="0" w:after="0" w:afterAutospacing="0"/>
              <w:textAlignment w:val="baseline"/>
              <w:rPr>
                <w:i/>
                <w:sz w:val="20"/>
              </w:rPr>
            </w:pPr>
          </w:p>
        </w:tc>
      </w:tr>
      <w:tr w:rsidR="007C667E" w:rsidRPr="00750BFE" w:rsidTr="00B60902">
        <w:trPr>
          <w:trHeight w:val="70"/>
        </w:trPr>
        <w:tc>
          <w:tcPr>
            <w:tcW w:w="1701" w:type="dxa"/>
            <w:shd w:val="clear" w:color="auto" w:fill="DBDBDB" w:themeFill="accent3" w:themeFillTint="66"/>
          </w:tcPr>
          <w:p w:rsidR="007C667E" w:rsidRPr="004D6E40" w:rsidRDefault="0001714F" w:rsidP="00292504">
            <w:pPr>
              <w:rPr>
                <w:b/>
                <w:sz w:val="18"/>
                <w:szCs w:val="24"/>
              </w:rPr>
            </w:pPr>
            <w:r>
              <w:rPr>
                <w:b/>
                <w:sz w:val="18"/>
                <w:szCs w:val="24"/>
              </w:rPr>
              <w:t xml:space="preserve">Autumn </w:t>
            </w:r>
          </w:p>
        </w:tc>
        <w:tc>
          <w:tcPr>
            <w:tcW w:w="14175" w:type="dxa"/>
            <w:shd w:val="clear" w:color="auto" w:fill="DBDBDB" w:themeFill="accent3" w:themeFillTint="66"/>
          </w:tcPr>
          <w:p w:rsidR="00A4279A" w:rsidRPr="00FE3A35" w:rsidRDefault="00A4279A" w:rsidP="00F82ADB">
            <w:pPr>
              <w:rPr>
                <w:b/>
                <w:u w:val="single"/>
              </w:rPr>
            </w:pPr>
            <w:r w:rsidRPr="00FE3A35">
              <w:rPr>
                <w:b/>
                <w:u w:val="single"/>
              </w:rPr>
              <w:t>Theme 2: Religious concepts and religious life</w:t>
            </w:r>
          </w:p>
          <w:p w:rsidR="00A4279A" w:rsidRDefault="00A4279A" w:rsidP="00F82ADB"/>
          <w:p w:rsidR="00F82ADB" w:rsidRPr="00FE3A35" w:rsidRDefault="00F82ADB" w:rsidP="00F82ADB">
            <w:pPr>
              <w:rPr>
                <w:rFonts w:cstheme="minorHAnsi"/>
                <w:b/>
                <w:sz w:val="28"/>
                <w:szCs w:val="20"/>
              </w:rPr>
            </w:pPr>
            <w:r w:rsidRPr="00FE3A35">
              <w:rPr>
                <w:rFonts w:cstheme="minorHAnsi"/>
                <w:b/>
                <w:sz w:val="28"/>
                <w:szCs w:val="20"/>
              </w:rPr>
              <w:t>Know:</w:t>
            </w:r>
          </w:p>
          <w:p w:rsidR="00A4279A" w:rsidRDefault="00A4279A" w:rsidP="009923D7">
            <w:r w:rsidRPr="00A4279A">
              <w:rPr>
                <w:b/>
              </w:rPr>
              <w:t>Religious concepts – the nature of God: Is God male?</w:t>
            </w:r>
            <w:r>
              <w:t xml:space="preserve"> The issue of male language about God; the pastoral benefits and challenges of the model of Father; Sallie </w:t>
            </w:r>
            <w:proofErr w:type="spellStart"/>
            <w:r>
              <w:t>McFague</w:t>
            </w:r>
            <w:proofErr w:type="spellEnd"/>
            <w:r>
              <w:t xml:space="preserve"> and God as Mother. Can God suffer? The impassibility of God; the modern view of a suffering God illustrated by </w:t>
            </w:r>
            <w:proofErr w:type="spellStart"/>
            <w:r>
              <w:t>Jurgen</w:t>
            </w:r>
            <w:proofErr w:type="spellEnd"/>
            <w:r>
              <w:t xml:space="preserve"> </w:t>
            </w:r>
            <w:proofErr w:type="spellStart"/>
            <w:r>
              <w:t>Moltmann</w:t>
            </w:r>
            <w:proofErr w:type="spellEnd"/>
            <w:r>
              <w:t xml:space="preserve"> (The Crucified God)</w:t>
            </w:r>
          </w:p>
          <w:p w:rsidR="00A4279A" w:rsidRDefault="00A4279A" w:rsidP="009923D7">
            <w:r w:rsidRPr="00A4279A">
              <w:rPr>
                <w:b/>
              </w:rPr>
              <w:t>Religious concepts – the Trinity:</w:t>
            </w:r>
            <w:r>
              <w:t xml:space="preserve"> The need for the doctrine of the Trinity: the nature and identity of Christ (issues of divinity and pre-existence) and Christ’s relationship with the Father (co-equal and co-eternal). The origin of the Holy Spirit: the </w:t>
            </w:r>
            <w:proofErr w:type="spellStart"/>
            <w:r>
              <w:t>filioque</w:t>
            </w:r>
            <w:proofErr w:type="spellEnd"/>
            <w:r>
              <w:t xml:space="preserve"> controversy.</w:t>
            </w:r>
          </w:p>
          <w:p w:rsidR="00A4279A" w:rsidRDefault="00A4279A" w:rsidP="009923D7">
            <w:r w:rsidRPr="00A4279A">
              <w:rPr>
                <w:b/>
              </w:rPr>
              <w:t>Religious concepts – the Atonement</w:t>
            </w:r>
            <w:r>
              <w:t xml:space="preserve">: Three theories of the Atonement (which are not mutually exclusive): the death of Jesus as </w:t>
            </w:r>
            <w:proofErr w:type="spellStart"/>
            <w:r>
              <w:t>Christus</w:t>
            </w:r>
            <w:proofErr w:type="spellEnd"/>
            <w:r>
              <w:t xml:space="preserve"> Victor (with reference to the liberation of humanity from hostile powers); the death of Jesus as a substitution (both the belief that Jesus died as a substitute for humanity, and the belief that only the divine-human Jesus could act as a sacrifice by God for the sake of humanity); the death of Jesus as a moral example (of how to live and die). The underlying assumptions about the need for divine forgiveness and the conflict between the wrath and love of God in theories of the Atonement.</w:t>
            </w:r>
          </w:p>
          <w:p w:rsidR="00A4279A" w:rsidRDefault="00A4279A" w:rsidP="009923D7">
            <w:r w:rsidRPr="005C4219">
              <w:rPr>
                <w:b/>
              </w:rPr>
              <w:lastRenderedPageBreak/>
              <w:t>Religious life – faith and works</w:t>
            </w:r>
            <w:r>
              <w:t>: Luther’s arguments for justification by faith alone (with reference to Romans 1:17; 5:1; Ephesians 2:8- 9; Galatians 2:16 and Luther’s rejection of James 2:24); the Council of Trent as a response to Luther; E. P. Sanders and the role of works in justification.</w:t>
            </w:r>
          </w:p>
          <w:p w:rsidR="00A4279A" w:rsidRDefault="00A4279A" w:rsidP="009923D7">
            <w:r w:rsidRPr="005C4219">
              <w:rPr>
                <w:b/>
              </w:rPr>
              <w:t>Religious life – the community of believers</w:t>
            </w:r>
            <w:r>
              <w:t>: The New Testament community of believers as a model for churches today (with reference to Acts 2:42-47); the role of churches in providing worship and sacraments, religious teaching, mission, service and outreach, and fellowship for the community of believers.</w:t>
            </w:r>
          </w:p>
          <w:p w:rsidR="00A4279A" w:rsidRDefault="00A4279A" w:rsidP="009923D7">
            <w:pPr>
              <w:rPr>
                <w:b/>
              </w:rPr>
            </w:pPr>
            <w:r w:rsidRPr="005C4219">
              <w:rPr>
                <w:b/>
              </w:rPr>
              <w:t>Religious life – key moral principles</w:t>
            </w:r>
            <w:r>
              <w:t>: Selected key moral principles of Christianity: the importance of love of neighbour (Leviticus 19:34; Luke 10:25-28); God’s love as a potential model for Christian behaviour (Exodus 34:6-7; 1 John 4:19- 21); regard for truth (1 Samuel 12:24; Ephesians 4:25-27); the role of conscience (2 Corinthians 1:12; 1 Timothy 1:5); and the need for forgiveness (Matthew 6:14-15; Colossians 3:12-13).</w:t>
            </w:r>
          </w:p>
          <w:p w:rsidR="00A4279A" w:rsidRDefault="00A4279A" w:rsidP="009923D7">
            <w:pPr>
              <w:rPr>
                <w:b/>
              </w:rPr>
            </w:pPr>
          </w:p>
          <w:p w:rsidR="009923D7" w:rsidRPr="00FE3A35" w:rsidRDefault="009923D7" w:rsidP="009923D7">
            <w:pPr>
              <w:rPr>
                <w:rFonts w:cstheme="minorHAnsi"/>
                <w:b/>
                <w:i/>
                <w:sz w:val="28"/>
                <w:szCs w:val="20"/>
              </w:rPr>
            </w:pPr>
            <w:r w:rsidRPr="00FE3A35">
              <w:rPr>
                <w:rFonts w:cstheme="minorHAnsi"/>
                <w:b/>
                <w:i/>
                <w:sz w:val="28"/>
                <w:szCs w:val="20"/>
              </w:rPr>
              <w:t>Know how</w:t>
            </w:r>
            <w:r w:rsidR="00AD00C4" w:rsidRPr="00FE3A35">
              <w:rPr>
                <w:rFonts w:cstheme="minorHAnsi"/>
                <w:b/>
                <w:i/>
                <w:sz w:val="28"/>
                <w:szCs w:val="20"/>
              </w:rPr>
              <w:t xml:space="preserve"> to Explain with Evidence and Explain Divergence</w:t>
            </w:r>
            <w:r w:rsidR="001A31CA" w:rsidRPr="00FE3A35">
              <w:rPr>
                <w:rFonts w:cstheme="minorHAnsi"/>
                <w:b/>
                <w:i/>
                <w:sz w:val="28"/>
                <w:szCs w:val="20"/>
              </w:rPr>
              <w:t xml:space="preserve">. Know how to make synoptic connections between the elements of the course studied so far. </w:t>
            </w:r>
          </w:p>
          <w:p w:rsidR="00AD00C4" w:rsidRPr="00FE3A35" w:rsidRDefault="00AD00C4" w:rsidP="009923D7">
            <w:pPr>
              <w:rPr>
                <w:rFonts w:cstheme="minorHAnsi"/>
                <w:b/>
                <w:i/>
                <w:sz w:val="28"/>
                <w:szCs w:val="20"/>
              </w:rPr>
            </w:pPr>
          </w:p>
          <w:p w:rsidR="00911FC6" w:rsidRDefault="00911FC6" w:rsidP="009923D7">
            <w:r>
              <w:t xml:space="preserve">This first </w:t>
            </w:r>
            <w:r w:rsidR="00F52E50">
              <w:t xml:space="preserve">term </w:t>
            </w:r>
            <w:r>
              <w:t>will build on the di</w:t>
            </w:r>
            <w:r w:rsidR="00DC13C4">
              <w:t>sciplinary skil</w:t>
            </w:r>
            <w:r w:rsidR="00B53C99">
              <w:t>ls of year</w:t>
            </w:r>
            <w:r w:rsidR="00DC13C4">
              <w:t xml:space="preserve"> 12</w:t>
            </w:r>
            <w:r>
              <w:t xml:space="preserve">- Outline, Explain, </w:t>
            </w:r>
            <w:proofErr w:type="gramStart"/>
            <w:r>
              <w:t>Expl</w:t>
            </w:r>
            <w:r w:rsidR="00F52E50">
              <w:t>ain</w:t>
            </w:r>
            <w:proofErr w:type="gramEnd"/>
            <w:r w:rsidR="00F52E50">
              <w:t xml:space="preserve"> </w:t>
            </w:r>
            <w:r>
              <w:t xml:space="preserve">with Evidence, Describe, Explain Divergence and Evaluate. </w:t>
            </w:r>
          </w:p>
          <w:p w:rsidR="00F52E50" w:rsidRDefault="00F52E50" w:rsidP="009923D7"/>
          <w:p w:rsidR="00F52E50" w:rsidRDefault="00F52E50" w:rsidP="009923D7">
            <w:r>
              <w:t xml:space="preserve">Tasks in this first </w:t>
            </w:r>
            <w:r w:rsidR="00DC13C4">
              <w:t xml:space="preserve">half </w:t>
            </w:r>
            <w:r>
              <w:t>term will focus on Assessment Objective 1</w:t>
            </w:r>
            <w:r w:rsidRPr="00F52E50">
              <w:sym w:font="Wingdings" w:char="F0E0"/>
            </w:r>
            <w:r>
              <w:t xml:space="preserve"> </w:t>
            </w:r>
            <w:r w:rsidRPr="00F52E50">
              <w:rPr>
                <w:u w:val="single"/>
              </w:rPr>
              <w:t>Knowledge</w:t>
            </w:r>
            <w:r>
              <w:t xml:space="preserve"> and </w:t>
            </w:r>
            <w:r w:rsidRPr="00F52E50">
              <w:rPr>
                <w:u w:val="single"/>
              </w:rPr>
              <w:t>understanding</w:t>
            </w:r>
            <w:r>
              <w:t xml:space="preserve"> of religion and belief. Students will need to be able to </w:t>
            </w:r>
            <w:r w:rsidRPr="00F52E50">
              <w:rPr>
                <w:u w:val="single"/>
              </w:rPr>
              <w:t>Explain with Evidence</w:t>
            </w:r>
            <w:r>
              <w:t xml:space="preserve"> from scholars and schools of thought and </w:t>
            </w:r>
            <w:r w:rsidRPr="00F52E50">
              <w:rPr>
                <w:u w:val="single"/>
              </w:rPr>
              <w:t>Explain the Divergence</w:t>
            </w:r>
            <w:r>
              <w:t xml:space="preserve"> that exists in Christian thought.</w:t>
            </w:r>
          </w:p>
          <w:p w:rsidR="000B639C" w:rsidRDefault="00F27F01" w:rsidP="009923D7">
            <w:r>
              <w:t>In the second part of this term students will be</w:t>
            </w:r>
            <w:r w:rsidR="00DC13C4">
              <w:t xml:space="preserve"> re-</w:t>
            </w:r>
            <w:r>
              <w:t>introduced to Assessment Objective 2</w:t>
            </w:r>
            <w:r w:rsidRPr="00F27F01">
              <w:sym w:font="Wingdings" w:char="F0E0"/>
            </w:r>
            <w:r>
              <w:t xml:space="preserve"> </w:t>
            </w:r>
            <w:r w:rsidR="00554EC2" w:rsidRPr="00F27F01">
              <w:rPr>
                <w:u w:val="single"/>
              </w:rPr>
              <w:t>Analyse and evaluate</w:t>
            </w:r>
            <w:r w:rsidR="00554EC2">
              <w:t xml:space="preserve"> aspects of, and approaches to, religion and belief, including their significance, influence and study.</w:t>
            </w:r>
          </w:p>
          <w:p w:rsidR="00482F23" w:rsidRDefault="00482F23" w:rsidP="009923D7"/>
          <w:p w:rsidR="00482F23" w:rsidRPr="001A31CA" w:rsidRDefault="00482F23" w:rsidP="009923D7">
            <w:r>
              <w:t>Analysis, evaluation and the synoptic connections between elements of the course will be the focus of our skills build in year 13.</w:t>
            </w:r>
          </w:p>
          <w:p w:rsidR="000B639C" w:rsidRDefault="000B639C" w:rsidP="009923D7">
            <w:pPr>
              <w:rPr>
                <w:rFonts w:cstheme="minorHAnsi"/>
                <w:i/>
                <w:sz w:val="20"/>
                <w:szCs w:val="20"/>
              </w:rPr>
            </w:pPr>
          </w:p>
          <w:p w:rsidR="00F27F01" w:rsidRPr="00F27F01" w:rsidRDefault="00F200B3" w:rsidP="009923D7">
            <w:pPr>
              <w:rPr>
                <w:b/>
              </w:rPr>
            </w:pPr>
            <w:r w:rsidRPr="00F27F01">
              <w:rPr>
                <w:b/>
              </w:rPr>
              <w:t xml:space="preserve">Issues for analysis and evaluation will be drawn from any aspect of the content above, such as: </w:t>
            </w:r>
          </w:p>
          <w:p w:rsidR="00DC13C4" w:rsidRDefault="00DC13C4" w:rsidP="005C4219">
            <w:r>
              <w:t xml:space="preserve">• </w:t>
            </w:r>
            <w:r w:rsidR="005C4219">
              <w:t>The validity of referring to God as mother. • The theological implications of a suffering God. • The monotheistic claims of the doctrine of the Trinity. • Whether the doctrine of the Trinity is necessary to understand the God of Christianity. • The extent to which the three theories of the Atonement are contradictory. • The extent to which the three theories suggest that the Christian God is cruel.</w:t>
            </w:r>
          </w:p>
          <w:p w:rsidR="005C4219" w:rsidRDefault="005C4219" w:rsidP="005C4219"/>
          <w:p w:rsidR="005C4219" w:rsidRPr="00ED0829" w:rsidRDefault="005C4219" w:rsidP="008A2C13">
            <w:pPr>
              <w:pStyle w:val="ListParagraph"/>
              <w:numPr>
                <w:ilvl w:val="0"/>
                <w:numId w:val="3"/>
              </w:numPr>
              <w:spacing w:after="0" w:line="240" w:lineRule="auto"/>
              <w:rPr>
                <w:i/>
                <w:sz w:val="18"/>
                <w:szCs w:val="20"/>
              </w:rPr>
            </w:pPr>
            <w:r w:rsidRPr="00ED0829">
              <w:t>The extent to which both faith and works are aspects of justification. • The extent to which the New Testament letters support arguments for justification by faith alone. • Whether the main role of the Church is to provide religious teaching. • The extent to which contemporary Christian churches should follow the New Testament model. • Whether love of neighbour is the most important moral principle in Christianity. • The extent to which God’s behaviour towards humans is the basis for Christian morality</w:t>
            </w:r>
          </w:p>
          <w:p w:rsidR="00ED0829" w:rsidRDefault="00ED0829" w:rsidP="00ED0829">
            <w:pPr>
              <w:rPr>
                <w:i/>
                <w:sz w:val="18"/>
                <w:szCs w:val="20"/>
              </w:rPr>
            </w:pPr>
          </w:p>
          <w:p w:rsidR="00ED45F8" w:rsidRDefault="00ED45F8" w:rsidP="00ED0829">
            <w:pPr>
              <w:rPr>
                <w:i/>
                <w:sz w:val="18"/>
                <w:szCs w:val="20"/>
              </w:rPr>
            </w:pPr>
          </w:p>
          <w:p w:rsidR="00ED45F8" w:rsidRDefault="00ED45F8" w:rsidP="00ED0829">
            <w:pPr>
              <w:rPr>
                <w:i/>
                <w:sz w:val="18"/>
                <w:szCs w:val="20"/>
              </w:rPr>
            </w:pPr>
          </w:p>
          <w:p w:rsidR="00ED0829" w:rsidRPr="00ED0829" w:rsidRDefault="00ED0829" w:rsidP="00ED0829">
            <w:pPr>
              <w:rPr>
                <w:i/>
                <w:sz w:val="18"/>
                <w:szCs w:val="20"/>
              </w:rPr>
            </w:pPr>
          </w:p>
        </w:tc>
      </w:tr>
      <w:tr w:rsidR="00B60902" w:rsidRPr="00FF0AA6" w:rsidTr="00B60902">
        <w:trPr>
          <w:trHeight w:val="70"/>
        </w:trPr>
        <w:tc>
          <w:tcPr>
            <w:tcW w:w="1701" w:type="dxa"/>
          </w:tcPr>
          <w:p w:rsidR="00B60902" w:rsidRPr="004D6E40" w:rsidRDefault="002B5B77" w:rsidP="00292504">
            <w:pPr>
              <w:rPr>
                <w:b/>
                <w:sz w:val="18"/>
                <w:szCs w:val="24"/>
              </w:rPr>
            </w:pPr>
            <w:r>
              <w:rPr>
                <w:b/>
                <w:sz w:val="18"/>
                <w:szCs w:val="24"/>
              </w:rPr>
              <w:lastRenderedPageBreak/>
              <w:t xml:space="preserve">Autumn/ </w:t>
            </w:r>
            <w:r w:rsidR="00B60902">
              <w:rPr>
                <w:b/>
                <w:sz w:val="18"/>
                <w:szCs w:val="24"/>
              </w:rPr>
              <w:t>Spring</w:t>
            </w:r>
          </w:p>
        </w:tc>
        <w:tc>
          <w:tcPr>
            <w:tcW w:w="14175" w:type="dxa"/>
          </w:tcPr>
          <w:p w:rsidR="00B60902" w:rsidRPr="000E3E35" w:rsidRDefault="00B60902" w:rsidP="00292504">
            <w:pPr>
              <w:rPr>
                <w:sz w:val="6"/>
                <w:szCs w:val="24"/>
              </w:rPr>
            </w:pPr>
          </w:p>
          <w:p w:rsidR="00B60902" w:rsidRPr="004D6E40" w:rsidRDefault="00B60902" w:rsidP="00292504">
            <w:pPr>
              <w:rPr>
                <w:sz w:val="2"/>
                <w:szCs w:val="20"/>
              </w:rPr>
            </w:pPr>
          </w:p>
          <w:p w:rsidR="00240173" w:rsidRPr="00FE3A35" w:rsidRDefault="00240173" w:rsidP="00A65E2D">
            <w:pPr>
              <w:rPr>
                <w:b/>
                <w:u w:val="single"/>
              </w:rPr>
            </w:pPr>
            <w:r w:rsidRPr="00FE3A35">
              <w:rPr>
                <w:b/>
                <w:u w:val="single"/>
              </w:rPr>
              <w:t>Theme 3: Religious Experience This theme considers how the philosophy of religion has, over time, influenced and been influenced by developments in religious beliefs and practices.</w:t>
            </w:r>
          </w:p>
          <w:p w:rsidR="00240173" w:rsidRDefault="00240173" w:rsidP="00A65E2D"/>
          <w:p w:rsidR="00A65E2D" w:rsidRPr="00FE3A35" w:rsidRDefault="00A65E2D" w:rsidP="00A65E2D">
            <w:pPr>
              <w:rPr>
                <w:b/>
                <w:sz w:val="28"/>
                <w:szCs w:val="20"/>
              </w:rPr>
            </w:pPr>
            <w:r w:rsidRPr="00FE3A35">
              <w:rPr>
                <w:b/>
                <w:sz w:val="28"/>
                <w:szCs w:val="20"/>
              </w:rPr>
              <w:t>Know:</w:t>
            </w:r>
          </w:p>
          <w:p w:rsidR="000B639C" w:rsidRDefault="00240173" w:rsidP="00A65E2D">
            <w:r w:rsidRPr="00240173">
              <w:rPr>
                <w:b/>
              </w:rPr>
              <w:t>The nature of religious experience with particular reference to</w:t>
            </w:r>
            <w:r>
              <w:t>: Visions – sensory; intellectual; dreams. Conversion – individual/communal; sudden/gradual. Mysticism – transcendent; ecstatic and unitive. Prayer – types and stages of prayer according to Teresa of Avila</w:t>
            </w:r>
          </w:p>
          <w:p w:rsidR="00240173" w:rsidRDefault="00240173" w:rsidP="00A65E2D">
            <w:r w:rsidRPr="00240173">
              <w:rPr>
                <w:b/>
              </w:rPr>
              <w:t>Mystical experience: William James’ four characteristics of mystical experience:</w:t>
            </w:r>
            <w:r>
              <w:t xml:space="preserve"> ineffable, noetic, transient and passive. Rudolf Otto – the concept of the numinous; </w:t>
            </w:r>
            <w:proofErr w:type="spellStart"/>
            <w:r>
              <w:t>mysterium</w:t>
            </w:r>
            <w:proofErr w:type="spellEnd"/>
            <w:r>
              <w:t xml:space="preserve"> </w:t>
            </w:r>
            <w:proofErr w:type="spellStart"/>
            <w:r>
              <w:t>tremendum</w:t>
            </w:r>
            <w:proofErr w:type="spellEnd"/>
            <w:r>
              <w:t>; the human predisposition for religious experience</w:t>
            </w:r>
          </w:p>
          <w:p w:rsidR="00240173" w:rsidRDefault="00240173" w:rsidP="00A65E2D">
            <w:pPr>
              <w:rPr>
                <w:b/>
              </w:rPr>
            </w:pPr>
            <w:r w:rsidRPr="00240173">
              <w:rPr>
                <w:b/>
              </w:rPr>
              <w:t>Challenges to the objectivity and authenticity of religious experience:</w:t>
            </w:r>
            <w:r>
              <w:t xml:space="preserve"> With reference to Caroline Franks Davis (description-related; subject-related and object-related challenges). Claims of religious experience rejected on grounds of misunderstanding; claims delusional - possibly related to substance misuse, fantastical claims contrary to everyday experiences. Challenges: individual experiences valid even if non-verifiable; claims could be genuine - integrity of individual; one-off experiences can still be valid even if never repeated.</w:t>
            </w:r>
          </w:p>
          <w:p w:rsidR="000B639C" w:rsidRDefault="00240173" w:rsidP="00A65E2D">
            <w:r w:rsidRPr="00240173">
              <w:rPr>
                <w:b/>
              </w:rPr>
              <w:t>The influence of religious experience on religious practice and faith:</w:t>
            </w:r>
            <w:r>
              <w:t xml:space="preserve"> Value for religious community including: affirmation of belief system; promotion of faith value system; strengthening cohesion of religious community. Value for individual including faith restoring; strengthening faith in face of opposition; renewal of commitment to religious ideals and doctrines.</w:t>
            </w:r>
          </w:p>
          <w:p w:rsidR="00240173" w:rsidRDefault="00240173" w:rsidP="00A65E2D">
            <w:r w:rsidRPr="00240173">
              <w:rPr>
                <w:b/>
              </w:rPr>
              <w:t>Miracles the definitions of: St</w:t>
            </w:r>
            <w:r>
              <w:t xml:space="preserve"> Thomas Aquinas (miracles different from the usual order), David Hume (transgression of a law of nature), R.F. Holland (contingency miracle), Richard Swinburne (religious significance). Consideration of reasons why religious believers accept that miracles occur: evidence from sacred writings; affirmation of faith traditions; personal experience</w:t>
            </w:r>
          </w:p>
          <w:p w:rsidR="00240173" w:rsidRDefault="00240173" w:rsidP="00A65E2D">
            <w:pPr>
              <w:rPr>
                <w:b/>
                <w:i/>
                <w:sz w:val="18"/>
                <w:szCs w:val="20"/>
              </w:rPr>
            </w:pPr>
            <w:r w:rsidRPr="00240173">
              <w:rPr>
                <w:b/>
              </w:rPr>
              <w:t>A comparative study of two key scholars from within and outside the Christian tradition and their contrasting views on the possibility of miracles:</w:t>
            </w:r>
            <w:r>
              <w:t xml:space="preserve"> David Hume – his scepticism of miracles including challenges relating to testimony based belief; credibility of witnesses; susceptibility of belief; contradictory nature of faith claims. Richard Swinburne – his defence of miracles, including definitions of natural laws and contradictions of Hume’s arguments regarding contradictory nature of faith claims and credibility of witnesses.</w:t>
            </w:r>
          </w:p>
          <w:p w:rsidR="00A27574" w:rsidRDefault="00A27574" w:rsidP="00A65E2D">
            <w:pPr>
              <w:rPr>
                <w:b/>
                <w:i/>
                <w:sz w:val="18"/>
                <w:szCs w:val="20"/>
              </w:rPr>
            </w:pPr>
          </w:p>
          <w:p w:rsidR="00A27574" w:rsidRDefault="00A27574" w:rsidP="00A65E2D">
            <w:pPr>
              <w:rPr>
                <w:b/>
                <w:i/>
                <w:sz w:val="18"/>
                <w:szCs w:val="20"/>
              </w:rPr>
            </w:pPr>
          </w:p>
          <w:p w:rsidR="00A65E2D" w:rsidRPr="00FE3A35" w:rsidRDefault="00A65E2D" w:rsidP="00A65E2D">
            <w:pPr>
              <w:rPr>
                <w:b/>
                <w:i/>
                <w:sz w:val="28"/>
                <w:szCs w:val="20"/>
              </w:rPr>
            </w:pPr>
            <w:r w:rsidRPr="00FE3A35">
              <w:rPr>
                <w:b/>
                <w:i/>
                <w:sz w:val="28"/>
                <w:szCs w:val="20"/>
              </w:rPr>
              <w:t>Know how</w:t>
            </w:r>
            <w:r w:rsidR="00ED45F8" w:rsidRPr="00FE3A35">
              <w:rPr>
                <w:b/>
                <w:i/>
                <w:sz w:val="28"/>
                <w:szCs w:val="20"/>
              </w:rPr>
              <w:t xml:space="preserve"> to Analyse, </w:t>
            </w:r>
            <w:r w:rsidR="00AD00C4" w:rsidRPr="00FE3A35">
              <w:rPr>
                <w:b/>
                <w:i/>
                <w:sz w:val="28"/>
                <w:szCs w:val="20"/>
              </w:rPr>
              <w:t>Evaluate</w:t>
            </w:r>
            <w:r w:rsidR="00ED45F8" w:rsidRPr="00FE3A35">
              <w:rPr>
                <w:b/>
                <w:i/>
                <w:sz w:val="28"/>
                <w:szCs w:val="20"/>
              </w:rPr>
              <w:t xml:space="preserve"> and Connect</w:t>
            </w:r>
            <w:r w:rsidR="00AD00C4" w:rsidRPr="00FE3A35">
              <w:rPr>
                <w:b/>
                <w:i/>
                <w:sz w:val="28"/>
                <w:szCs w:val="20"/>
              </w:rPr>
              <w:t xml:space="preserve"> </w:t>
            </w:r>
          </w:p>
          <w:p w:rsidR="00AD00C4" w:rsidRPr="00FE3A35" w:rsidRDefault="00AD00C4" w:rsidP="00A65E2D">
            <w:pPr>
              <w:rPr>
                <w:b/>
                <w:i/>
                <w:sz w:val="28"/>
                <w:szCs w:val="20"/>
              </w:rPr>
            </w:pPr>
          </w:p>
          <w:p w:rsidR="00554EC2" w:rsidRDefault="00B30863" w:rsidP="00A65E2D">
            <w:r>
              <w:t>Asses</w:t>
            </w:r>
            <w:r w:rsidR="00ED45F8">
              <w:t>sment Objective 2 is worth 60% of the marks in the exam and so will form the main focus of timed assessment during this term</w:t>
            </w:r>
            <w:r w:rsidRPr="00B30863">
              <w:sym w:font="Wingdings" w:char="F0E0"/>
            </w:r>
            <w:r>
              <w:t xml:space="preserve"> </w:t>
            </w:r>
            <w:r w:rsidR="00554EC2">
              <w:t xml:space="preserve"> </w:t>
            </w:r>
            <w:r w:rsidR="00554EC2" w:rsidRPr="00B30863">
              <w:rPr>
                <w:u w:val="single"/>
              </w:rPr>
              <w:t xml:space="preserve">Analyse </w:t>
            </w:r>
            <w:r w:rsidR="00554EC2">
              <w:t xml:space="preserve">and </w:t>
            </w:r>
            <w:r w:rsidR="00554EC2" w:rsidRPr="00B30863">
              <w:rPr>
                <w:u w:val="single"/>
              </w:rPr>
              <w:t>evaluate</w:t>
            </w:r>
            <w:r w:rsidR="00554EC2">
              <w:t xml:space="preserve"> aspects of, and approaches to, religion and belief, including their significance, influence and study.</w:t>
            </w:r>
          </w:p>
          <w:p w:rsidR="00ED45F8" w:rsidRPr="0090774C" w:rsidRDefault="00ED45F8" w:rsidP="00A65E2D">
            <w:pPr>
              <w:rPr>
                <w:b/>
                <w:i/>
                <w:sz w:val="18"/>
                <w:szCs w:val="20"/>
              </w:rPr>
            </w:pPr>
            <w:r>
              <w:t xml:space="preserve">Synoptic connection between elements of the course such as religious experience and free will and determinism will become the more relevant to those hoping to achieve grades A and B. </w:t>
            </w:r>
          </w:p>
          <w:p w:rsidR="0098014B" w:rsidRDefault="0098014B" w:rsidP="00A65E2D">
            <w:pPr>
              <w:rPr>
                <w:i/>
                <w:sz w:val="18"/>
                <w:szCs w:val="20"/>
              </w:rPr>
            </w:pPr>
          </w:p>
          <w:p w:rsidR="001F075D" w:rsidRDefault="001F075D" w:rsidP="00A65E2D">
            <w:pPr>
              <w:rPr>
                <w:i/>
                <w:sz w:val="18"/>
                <w:szCs w:val="20"/>
              </w:rPr>
            </w:pPr>
          </w:p>
          <w:p w:rsidR="001F075D" w:rsidRDefault="001F075D" w:rsidP="00A65E2D">
            <w:pPr>
              <w:rPr>
                <w:i/>
                <w:sz w:val="18"/>
                <w:szCs w:val="20"/>
              </w:rPr>
            </w:pPr>
          </w:p>
          <w:p w:rsidR="00B30863" w:rsidRPr="00F27F01" w:rsidRDefault="00B30863" w:rsidP="00B30863">
            <w:pPr>
              <w:rPr>
                <w:b/>
              </w:rPr>
            </w:pPr>
            <w:r w:rsidRPr="00F27F01">
              <w:rPr>
                <w:b/>
              </w:rPr>
              <w:lastRenderedPageBreak/>
              <w:t xml:space="preserve">Issues for analysis and evaluation will be drawn from any aspect of the content above, such as: </w:t>
            </w:r>
          </w:p>
          <w:p w:rsidR="00312A14" w:rsidRPr="00DE6D33" w:rsidRDefault="00DE6D33" w:rsidP="00DE6D33">
            <w:pPr>
              <w:pStyle w:val="ListParagraph"/>
              <w:numPr>
                <w:ilvl w:val="0"/>
                <w:numId w:val="1"/>
              </w:numPr>
              <w:spacing w:after="0" w:line="240" w:lineRule="auto"/>
              <w:rPr>
                <w:i/>
                <w:sz w:val="18"/>
                <w:szCs w:val="20"/>
              </w:rPr>
            </w:pPr>
            <w:r>
              <w:t>The impact of religious experiences upon religious belief and practice. • Whether different types of religious experience can be accepted as equally valid in communicating religious teachings and beliefs. • The adequacy of James’ four characteristics in defining mystical experience. • The adequacy of Otto’s definition of ‘numinous’. • The extent to which the challenges to religious experience are valid. • The persuasiveness of Franks Davis’ different challenges</w:t>
            </w:r>
          </w:p>
          <w:p w:rsidR="00DE6D33" w:rsidRDefault="00DE6D33" w:rsidP="00DE6D33">
            <w:pPr>
              <w:rPr>
                <w:i/>
                <w:sz w:val="18"/>
                <w:szCs w:val="20"/>
              </w:rPr>
            </w:pPr>
          </w:p>
          <w:p w:rsidR="00DE6D33" w:rsidRPr="00DE6D33" w:rsidRDefault="00DE6D33" w:rsidP="00DE6D33">
            <w:pPr>
              <w:pStyle w:val="ListParagraph"/>
              <w:numPr>
                <w:ilvl w:val="0"/>
                <w:numId w:val="1"/>
              </w:numPr>
              <w:spacing w:after="0" w:line="240" w:lineRule="auto"/>
              <w:rPr>
                <w:i/>
                <w:sz w:val="18"/>
                <w:szCs w:val="20"/>
              </w:rPr>
            </w:pPr>
            <w:r>
              <w:t>The impact of religious experiences upon religious belief and practice. • Whether religious communities are entirely dependent on religious experiences. • The adequacy of different definitions of miracles. • How far different definitions of miracles can be considered as contradictory. • The effectiveness of the challenges to belief in miracles. • The extent to which Swinburne’s responses to Hume can be accepted as valid</w:t>
            </w:r>
          </w:p>
        </w:tc>
      </w:tr>
      <w:tr w:rsidR="00D14E06" w:rsidRPr="00FF0AA6" w:rsidTr="00B60902">
        <w:trPr>
          <w:trHeight w:val="70"/>
        </w:trPr>
        <w:tc>
          <w:tcPr>
            <w:tcW w:w="1701" w:type="dxa"/>
          </w:tcPr>
          <w:p w:rsidR="00D14E06" w:rsidRDefault="00D14E06" w:rsidP="00292504">
            <w:pPr>
              <w:rPr>
                <w:b/>
                <w:sz w:val="18"/>
                <w:szCs w:val="24"/>
              </w:rPr>
            </w:pPr>
            <w:r>
              <w:rPr>
                <w:b/>
                <w:sz w:val="18"/>
                <w:szCs w:val="24"/>
              </w:rPr>
              <w:lastRenderedPageBreak/>
              <w:t>Spring / Summer</w:t>
            </w:r>
          </w:p>
        </w:tc>
        <w:tc>
          <w:tcPr>
            <w:tcW w:w="14175" w:type="dxa"/>
          </w:tcPr>
          <w:p w:rsidR="00AC3D17" w:rsidRPr="00FE3A35" w:rsidRDefault="00E2369E" w:rsidP="001B2C56">
            <w:pPr>
              <w:rPr>
                <w:b/>
                <w:u w:val="single"/>
              </w:rPr>
            </w:pPr>
            <w:r w:rsidRPr="00FE3A35">
              <w:rPr>
                <w:b/>
                <w:u w:val="single"/>
              </w:rPr>
              <w:t>Theme 4: Religious language This theme considers how the philosophy of religion has, over time, influenced and been influenced by developments in religious beliefs and practices.</w:t>
            </w:r>
          </w:p>
          <w:p w:rsidR="00E2369E" w:rsidRDefault="00E2369E" w:rsidP="001B2C56">
            <w:pPr>
              <w:rPr>
                <w:b/>
                <w:sz w:val="18"/>
                <w:szCs w:val="20"/>
              </w:rPr>
            </w:pPr>
          </w:p>
          <w:p w:rsidR="001B2C56" w:rsidRPr="00FE3A35" w:rsidRDefault="001B2C56" w:rsidP="001B2C56">
            <w:pPr>
              <w:rPr>
                <w:b/>
                <w:sz w:val="28"/>
                <w:szCs w:val="20"/>
              </w:rPr>
            </w:pPr>
            <w:r w:rsidRPr="00FE3A35">
              <w:rPr>
                <w:b/>
                <w:sz w:val="28"/>
                <w:szCs w:val="20"/>
              </w:rPr>
              <w:t>Know:</w:t>
            </w:r>
          </w:p>
          <w:p w:rsidR="00F07B41" w:rsidRDefault="00B226E2" w:rsidP="001B2C56">
            <w:r w:rsidRPr="00B226E2">
              <w:rPr>
                <w:b/>
              </w:rPr>
              <w:t>Inherent problems of religious language</w:t>
            </w:r>
            <w:r>
              <w:t>: Limitations of language for traditional conceptions of God such as infinite and timeless; challenge to sacred texts and religious pronouncements as unintelligible; challenge that religious language is not a common shared base and experience; the differences between cognitive and non-cognitive language.</w:t>
            </w:r>
          </w:p>
          <w:p w:rsidR="00B226E2" w:rsidRDefault="00B226E2" w:rsidP="001B2C56">
            <w:r w:rsidRPr="00B226E2">
              <w:rPr>
                <w:b/>
              </w:rPr>
              <w:t>Religious language as cognitive (traditional religious view), but meaningless (Logical Positivists' view):</w:t>
            </w:r>
            <w:r>
              <w:t xml:space="preserve"> Logical Positivism - Verification (A. J. Ayer) – religious ethical language as meaningless; there can be no way in which we could verify the truth or falsehood of the propositions (e.g. God is good, murder is wrong); falsification nothing can counter the belief (Antony Flew). Criticisms of verification: the verification principle cannot itself be verified; neither can historical events; universal scientific statements; the concept of eschatological verification goes against this. Criticisms of falsification: Richard Hare – </w:t>
            </w:r>
            <w:proofErr w:type="spellStart"/>
            <w:r>
              <w:t>bliks</w:t>
            </w:r>
            <w:proofErr w:type="spellEnd"/>
            <w:r>
              <w:t xml:space="preserve"> (the way that a person views the world gives meaning to them even if others do not share the same view); Basil Mitchell – partisan and the stranger (certain things can be meaningful even when they cannot be falsified); Swinburne – toys in the cupboard (concept meaningful even though falsifying the statement is not possible).</w:t>
            </w:r>
          </w:p>
          <w:p w:rsidR="00B226E2" w:rsidRDefault="00B226E2" w:rsidP="001B2C56">
            <w:r w:rsidRPr="00B226E2">
              <w:rPr>
                <w:b/>
              </w:rPr>
              <w:t>Religious language as non-cognitive and analogical:</w:t>
            </w:r>
            <w:r>
              <w:t xml:space="preserve"> Proportion and attribution (St Thomas Aquinas) and qualifier and disclosure (Ian Ramsey). Challenges including how far analogies can give meaningful insights into religious language. A consideration of how these two views (Aquinas/Ramsey) can be used to help understand religious teachings.</w:t>
            </w:r>
          </w:p>
          <w:p w:rsidR="00E2369E" w:rsidRDefault="00B226E2" w:rsidP="001B2C56">
            <w:r w:rsidRPr="00B226E2">
              <w:rPr>
                <w:b/>
              </w:rPr>
              <w:t>Religious language as non-cognitive and symbolic:</w:t>
            </w:r>
            <w:r>
              <w:t xml:space="preserve"> Functions of symbols (John Randall); God as that which concerns us ultimately (Paul Tillich). Challenges including whether a symbol is adequate or gives the right insights. A consideration of how these two views (Randall/Tillich) can be used to help understand religious teachings.</w:t>
            </w:r>
          </w:p>
          <w:p w:rsidR="00B226E2" w:rsidRDefault="00B226E2" w:rsidP="001B2C56">
            <w:r w:rsidRPr="00B226E2">
              <w:rPr>
                <w:b/>
              </w:rPr>
              <w:t>Religious language as non-cognitive and mythical:</w:t>
            </w:r>
            <w:r>
              <w:t xml:space="preserve"> Complex form of mythical language that communicates values and insights into purpose of existence. Supportive evidence – different forms of myths to convey meaning: creation myths; myths of good against evil; heroic myths. Myths help to overcome fears of the unknown; myths effective way of transmitting religious, social and ethical values. Challenges: problem of competing myths; meanings of myths </w:t>
            </w:r>
            <w:r>
              <w:lastRenderedPageBreak/>
              <w:t>change over time as they reflect the values of society as societal constructs; demythologisation of myths results in varying interpretations, myths often incompatible with scientific understanding of the world.</w:t>
            </w:r>
          </w:p>
          <w:p w:rsidR="00B226E2" w:rsidRDefault="00B226E2" w:rsidP="001B2C56">
            <w:pPr>
              <w:rPr>
                <w:b/>
              </w:rPr>
            </w:pPr>
            <w:r w:rsidRPr="00B226E2">
              <w:rPr>
                <w:b/>
              </w:rPr>
              <w:t>Religious language as a language game:</w:t>
            </w:r>
            <w:r>
              <w:t xml:space="preserve"> Meaningful to people who participate in same language game (Ludwig Wittgenstein). Supportive evidence – non-cognitive form of language provides meaning to participants within language game; consider use of language not meaning; language games fit with coherence theory of truth; religious language as expressions of belief. Challenges, including rejection of any true propositions in religion that can be empirically verified; does not allow for meaningful conversations between different groups of language users; does not provide adequate meaning for the word ‘God’.</w:t>
            </w:r>
          </w:p>
          <w:p w:rsidR="00F07B41" w:rsidRDefault="00F07B41" w:rsidP="001B2C56"/>
          <w:p w:rsidR="007E5FBB" w:rsidRPr="00FE3A35" w:rsidRDefault="007E5FBB" w:rsidP="007E5FBB">
            <w:pPr>
              <w:rPr>
                <w:b/>
                <w:i/>
                <w:sz w:val="28"/>
                <w:szCs w:val="20"/>
              </w:rPr>
            </w:pPr>
            <w:r w:rsidRPr="00FE3A35">
              <w:rPr>
                <w:b/>
                <w:i/>
                <w:sz w:val="28"/>
                <w:szCs w:val="20"/>
              </w:rPr>
              <w:t>Know how to Explain with Evidence, Explain Divergence, Analyse and Evaluate</w:t>
            </w:r>
            <w:r w:rsidR="00CE2295" w:rsidRPr="00FE3A35">
              <w:rPr>
                <w:b/>
                <w:i/>
                <w:sz w:val="28"/>
                <w:szCs w:val="20"/>
              </w:rPr>
              <w:t xml:space="preserve"> and Synoptic thinking through connections. </w:t>
            </w:r>
          </w:p>
          <w:p w:rsidR="00166B5B" w:rsidRDefault="00166B5B" w:rsidP="00166B5B">
            <w:r>
              <w:t>In this term the focus will shift to student’s ability to use their Assessment Objective 1 and Assessment Objective 2 skills in writing and in timed conditions. These assessments will help to ensure that students are prepared for the exam series. Students will be taught to use the time available effectively during the</w:t>
            </w:r>
            <w:r>
              <w:t xml:space="preserve"> exam. This area of study is one of the</w:t>
            </w:r>
            <w:r>
              <w:t xml:space="preserve"> most useful element</w:t>
            </w:r>
            <w:r>
              <w:t>s</w:t>
            </w:r>
            <w:r>
              <w:t xml:space="preserve"> of the course for synoptic assessment. </w:t>
            </w:r>
          </w:p>
          <w:p w:rsidR="00692F2F" w:rsidRPr="00692F2F" w:rsidRDefault="00692F2F" w:rsidP="00B30863">
            <w:bookmarkStart w:id="0" w:name="_GoBack"/>
            <w:bookmarkEnd w:id="0"/>
          </w:p>
          <w:p w:rsidR="00B30863" w:rsidRPr="00F27F01" w:rsidRDefault="00B30863" w:rsidP="00B30863">
            <w:pPr>
              <w:rPr>
                <w:b/>
              </w:rPr>
            </w:pPr>
            <w:r w:rsidRPr="00F27F01">
              <w:rPr>
                <w:b/>
              </w:rPr>
              <w:t xml:space="preserve">Issues for analysis and evaluation will be drawn from any aspect of the content above, such as: </w:t>
            </w:r>
          </w:p>
          <w:p w:rsidR="001B2C56" w:rsidRDefault="001B2C56" w:rsidP="00E2369E">
            <w:pPr>
              <w:rPr>
                <w:b/>
                <w:sz w:val="6"/>
                <w:szCs w:val="24"/>
              </w:rPr>
            </w:pPr>
          </w:p>
          <w:p w:rsidR="00E2369E" w:rsidRDefault="00E2369E" w:rsidP="00E2369E">
            <w:pPr>
              <w:rPr>
                <w:b/>
                <w:sz w:val="6"/>
                <w:szCs w:val="24"/>
              </w:rPr>
            </w:pPr>
          </w:p>
          <w:p w:rsidR="00E2369E" w:rsidRDefault="00E2369E" w:rsidP="00E2369E">
            <w:pPr>
              <w:rPr>
                <w:b/>
                <w:sz w:val="6"/>
                <w:szCs w:val="24"/>
              </w:rPr>
            </w:pPr>
          </w:p>
          <w:p w:rsidR="00B226E2" w:rsidRPr="00FF4177" w:rsidRDefault="00B226E2" w:rsidP="00A53F9F">
            <w:pPr>
              <w:pStyle w:val="ListParagraph"/>
              <w:numPr>
                <w:ilvl w:val="0"/>
                <w:numId w:val="4"/>
              </w:numPr>
              <w:spacing w:after="0" w:line="240" w:lineRule="auto"/>
              <w:rPr>
                <w:b/>
                <w:sz w:val="6"/>
                <w:szCs w:val="24"/>
              </w:rPr>
            </w:pPr>
            <w:r w:rsidRPr="00B226E2">
              <w:t xml:space="preserve">The solutions presented by religious philosophers for the inherent problems of using religious language. • The exclusive context of religious belief for an understanding of religious language. • The persuasiveness of arguments asserting either the meaningfulness or meaninglessness of religious language. • How far Logical Positivism should be accepted as providing a valid criterion for meaning in the use of language. • To what extent do the challenges to Logical Positivism provide convincing arguments to </w:t>
            </w:r>
            <w:r w:rsidRPr="00B226E2">
              <w:t>non-religious</w:t>
            </w:r>
            <w:r w:rsidRPr="00B226E2">
              <w:t xml:space="preserve"> believers. • Whether non-cognitive interpretations are valid responses to the challenges to the meaning of religious language.</w:t>
            </w:r>
          </w:p>
          <w:p w:rsidR="00FF4177" w:rsidRPr="00FF4177" w:rsidRDefault="00FF4177" w:rsidP="00FF4177">
            <w:pPr>
              <w:ind w:left="360"/>
              <w:rPr>
                <w:b/>
                <w:sz w:val="6"/>
                <w:szCs w:val="24"/>
              </w:rPr>
            </w:pPr>
          </w:p>
          <w:p w:rsidR="00FF4177" w:rsidRPr="00FF4177" w:rsidRDefault="00FF4177" w:rsidP="00FF4177">
            <w:pPr>
              <w:pStyle w:val="ListParagraph"/>
              <w:numPr>
                <w:ilvl w:val="0"/>
                <w:numId w:val="4"/>
              </w:numPr>
              <w:spacing w:after="0" w:line="240" w:lineRule="auto"/>
              <w:rPr>
                <w:b/>
                <w:sz w:val="6"/>
                <w:szCs w:val="24"/>
              </w:rPr>
            </w:pPr>
            <w:r w:rsidRPr="00FF4177">
              <w:t>The effectiveness of the terms non-cognitive, analogical and mythical as solutions to the problems of religious language. • The relevance of religious language issues in the 21st century. • The extent to which language games provide a suitable way of resolving the problems of religious language. • Whether symbolic language can be agreed as having adequate meaning as a form of language. • How far the works of Randall and Tillich provide a suitable counter-challenge to Logical Positivism. • Whether the strengths of language games outweigh the weaknesses</w:t>
            </w:r>
          </w:p>
          <w:p w:rsidR="00B226E2" w:rsidRPr="00B226E2" w:rsidRDefault="00B226E2" w:rsidP="00B226E2">
            <w:pPr>
              <w:rPr>
                <w:b/>
                <w:sz w:val="6"/>
                <w:szCs w:val="24"/>
              </w:rPr>
            </w:pPr>
          </w:p>
          <w:p w:rsidR="00E2369E" w:rsidRDefault="00E2369E" w:rsidP="00E2369E">
            <w:pPr>
              <w:rPr>
                <w:b/>
                <w:sz w:val="6"/>
                <w:szCs w:val="24"/>
              </w:rPr>
            </w:pPr>
          </w:p>
          <w:p w:rsidR="00E2369E" w:rsidRPr="00E2369E" w:rsidRDefault="00E2369E" w:rsidP="00E2369E">
            <w:pPr>
              <w:rPr>
                <w:b/>
                <w:sz w:val="6"/>
                <w:szCs w:val="24"/>
              </w:rPr>
            </w:pPr>
          </w:p>
        </w:tc>
      </w:tr>
    </w:tbl>
    <w:p w:rsidR="002F480D" w:rsidRDefault="002F480D"/>
    <w:sectPr w:rsidR="002F480D" w:rsidSect="00A54C84">
      <w:headerReference w:type="even" r:id="rId9"/>
      <w:headerReference w:type="default" r:id="rId10"/>
      <w:headerReference w:type="first" r:id="rId11"/>
      <w:pgSz w:w="16838" w:h="11906" w:orient="landscape"/>
      <w:pgMar w:top="1440" w:right="1080" w:bottom="1440" w:left="1080" w:header="0" w:footer="0" w:gutter="0"/>
      <w:pgNumType w:start="0"/>
      <w:cols w:space="708"/>
      <w:titlePg/>
      <w:docGrid w:linePitch="49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949C0" w:rsidRDefault="00B949C0" w:rsidP="00BF2A97">
      <w:pPr>
        <w:spacing w:after="0" w:line="240" w:lineRule="auto"/>
      </w:pPr>
      <w:r>
        <w:separator/>
      </w:r>
    </w:p>
  </w:endnote>
  <w:endnote w:type="continuationSeparator" w:id="0">
    <w:p w:rsidR="00B949C0" w:rsidRDefault="00B949C0" w:rsidP="00BF2A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949C0" w:rsidRDefault="00B949C0" w:rsidP="00BF2A97">
      <w:pPr>
        <w:spacing w:after="0" w:line="240" w:lineRule="auto"/>
      </w:pPr>
      <w:r>
        <w:separator/>
      </w:r>
    </w:p>
  </w:footnote>
  <w:footnote w:type="continuationSeparator" w:id="0">
    <w:p w:rsidR="00B949C0" w:rsidRDefault="00B949C0" w:rsidP="00BF2A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0C93" w:rsidRDefault="00B949C0">
    <w:pPr>
      <w:pStyle w:val="Heade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518797" o:spid="_x0000_s2053" type="#_x0000_t75" style="position:absolute;margin-left:0;margin-top:0;width:325.4pt;height:601.9pt;z-index:-251657216;mso-position-horizontal:center;mso-position-horizontal-relative:margin;mso-position-vertical:center;mso-position-vertical-relative:margin" o:allowincell="f">
          <v:imagedata r:id="rId1" o:title="pencel badge old"/>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0C93" w:rsidRDefault="00860C93" w:rsidP="005B427F">
    <w:pPr>
      <w:jc w:val="center"/>
    </w:pPr>
    <w:r>
      <w:rPr>
        <w:noProof/>
        <w:lang w:eastAsia="en-GB"/>
      </w:rPr>
      <w:drawing>
        <wp:anchor distT="0" distB="0" distL="114300" distR="114300" simplePos="0" relativeHeight="251660288" behindDoc="1" locked="0" layoutInCell="1" allowOverlap="1" wp14:anchorId="6BA4B695" wp14:editId="28FD6AC4">
          <wp:simplePos x="0" y="0"/>
          <wp:positionH relativeFrom="page">
            <wp:align>left</wp:align>
          </wp:positionH>
          <wp:positionV relativeFrom="paragraph">
            <wp:posOffset>-427990</wp:posOffset>
          </wp:positionV>
          <wp:extent cx="5738648" cy="10613961"/>
          <wp:effectExtent l="0" t="0" r="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19l pencel badge old.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38648" cy="10613961"/>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0C93" w:rsidRDefault="00B949C0">
    <w:pPr>
      <w:pStyle w:val="Heade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518796" o:spid="_x0000_s2052" type="#_x0000_t75" style="position:absolute;margin-left:-72.4pt;margin-top:-70.15pt;width:460.95pt;height:852.65pt;z-index:-251658240;mso-position-horizontal-relative:margin;mso-position-vertical-relative:margin" o:allowincell="f">
          <v:imagedata r:id="rId1" o:title="pencel badge old"/>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3F388A"/>
    <w:multiLevelType w:val="hybridMultilevel"/>
    <w:tmpl w:val="03B228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6843FC"/>
    <w:multiLevelType w:val="hybridMultilevel"/>
    <w:tmpl w:val="B1C6A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A1616B5"/>
    <w:multiLevelType w:val="hybridMultilevel"/>
    <w:tmpl w:val="820EBC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A712760"/>
    <w:multiLevelType w:val="hybridMultilevel"/>
    <w:tmpl w:val="8E96B9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activeWritingStyle w:appName="MSWord" w:lang="en-US" w:vendorID="64" w:dllVersion="131078" w:nlCheck="1" w:checkStyle="0"/>
  <w:proofState w:spelling="clean" w:grammar="clean"/>
  <w:defaultTabStop w:val="720"/>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2A97"/>
    <w:rsid w:val="000050B3"/>
    <w:rsid w:val="00010DC5"/>
    <w:rsid w:val="0001714F"/>
    <w:rsid w:val="000B639C"/>
    <w:rsid w:val="000F06E0"/>
    <w:rsid w:val="00163917"/>
    <w:rsid w:val="00166B5B"/>
    <w:rsid w:val="001767E1"/>
    <w:rsid w:val="001A31CA"/>
    <w:rsid w:val="001B2C56"/>
    <w:rsid w:val="001D2A7D"/>
    <w:rsid w:val="001F075D"/>
    <w:rsid w:val="001F6131"/>
    <w:rsid w:val="00205595"/>
    <w:rsid w:val="00212971"/>
    <w:rsid w:val="00240173"/>
    <w:rsid w:val="00250BA3"/>
    <w:rsid w:val="00280A52"/>
    <w:rsid w:val="00287D66"/>
    <w:rsid w:val="002A3A4F"/>
    <w:rsid w:val="002B5B77"/>
    <w:rsid w:val="002F480D"/>
    <w:rsid w:val="00312A14"/>
    <w:rsid w:val="00335DAA"/>
    <w:rsid w:val="00372A03"/>
    <w:rsid w:val="0038339F"/>
    <w:rsid w:val="003A0FD8"/>
    <w:rsid w:val="003F3038"/>
    <w:rsid w:val="003F5BEE"/>
    <w:rsid w:val="004155F9"/>
    <w:rsid w:val="00415886"/>
    <w:rsid w:val="004216F7"/>
    <w:rsid w:val="0046092D"/>
    <w:rsid w:val="00482F23"/>
    <w:rsid w:val="004A3242"/>
    <w:rsid w:val="004B0EF8"/>
    <w:rsid w:val="004B5F9A"/>
    <w:rsid w:val="004D238E"/>
    <w:rsid w:val="004D3D79"/>
    <w:rsid w:val="00517497"/>
    <w:rsid w:val="00554EC2"/>
    <w:rsid w:val="00572A64"/>
    <w:rsid w:val="00585386"/>
    <w:rsid w:val="00590801"/>
    <w:rsid w:val="005942F1"/>
    <w:rsid w:val="005B427F"/>
    <w:rsid w:val="005C0BAB"/>
    <w:rsid w:val="005C4219"/>
    <w:rsid w:val="005F2ACB"/>
    <w:rsid w:val="006704B1"/>
    <w:rsid w:val="00674C20"/>
    <w:rsid w:val="00687778"/>
    <w:rsid w:val="00692F2F"/>
    <w:rsid w:val="006D16B9"/>
    <w:rsid w:val="007045AA"/>
    <w:rsid w:val="007140A2"/>
    <w:rsid w:val="00722FF7"/>
    <w:rsid w:val="00767DA2"/>
    <w:rsid w:val="007842E8"/>
    <w:rsid w:val="00785082"/>
    <w:rsid w:val="00796117"/>
    <w:rsid w:val="007C667E"/>
    <w:rsid w:val="007E5FBB"/>
    <w:rsid w:val="008342F4"/>
    <w:rsid w:val="00843BD2"/>
    <w:rsid w:val="00860C93"/>
    <w:rsid w:val="008728F9"/>
    <w:rsid w:val="008A2C13"/>
    <w:rsid w:val="008F71DB"/>
    <w:rsid w:val="00911894"/>
    <w:rsid w:val="00911FC6"/>
    <w:rsid w:val="0091480C"/>
    <w:rsid w:val="009204F4"/>
    <w:rsid w:val="0098014B"/>
    <w:rsid w:val="009923D7"/>
    <w:rsid w:val="00A153C4"/>
    <w:rsid w:val="00A243FF"/>
    <w:rsid w:val="00A27574"/>
    <w:rsid w:val="00A277E5"/>
    <w:rsid w:val="00A4279A"/>
    <w:rsid w:val="00A54C84"/>
    <w:rsid w:val="00A63591"/>
    <w:rsid w:val="00A65E2D"/>
    <w:rsid w:val="00A9798B"/>
    <w:rsid w:val="00AB3677"/>
    <w:rsid w:val="00AB523F"/>
    <w:rsid w:val="00AC3D17"/>
    <w:rsid w:val="00AC6823"/>
    <w:rsid w:val="00AD00C4"/>
    <w:rsid w:val="00AD402B"/>
    <w:rsid w:val="00AF03C5"/>
    <w:rsid w:val="00AF77AB"/>
    <w:rsid w:val="00B226E2"/>
    <w:rsid w:val="00B30863"/>
    <w:rsid w:val="00B5029E"/>
    <w:rsid w:val="00B53C99"/>
    <w:rsid w:val="00B54123"/>
    <w:rsid w:val="00B60902"/>
    <w:rsid w:val="00B949C0"/>
    <w:rsid w:val="00B94AEF"/>
    <w:rsid w:val="00BF2A97"/>
    <w:rsid w:val="00BF71F5"/>
    <w:rsid w:val="00C214EE"/>
    <w:rsid w:val="00C32988"/>
    <w:rsid w:val="00C43D83"/>
    <w:rsid w:val="00C445FA"/>
    <w:rsid w:val="00C5092D"/>
    <w:rsid w:val="00C62461"/>
    <w:rsid w:val="00C63FCF"/>
    <w:rsid w:val="00CB4ABD"/>
    <w:rsid w:val="00CE2295"/>
    <w:rsid w:val="00CF5516"/>
    <w:rsid w:val="00D100D3"/>
    <w:rsid w:val="00D14E06"/>
    <w:rsid w:val="00D238D3"/>
    <w:rsid w:val="00D32E9C"/>
    <w:rsid w:val="00D43708"/>
    <w:rsid w:val="00D601CC"/>
    <w:rsid w:val="00DC13C4"/>
    <w:rsid w:val="00DD49F5"/>
    <w:rsid w:val="00DE6D33"/>
    <w:rsid w:val="00DF00FE"/>
    <w:rsid w:val="00E2369E"/>
    <w:rsid w:val="00E362CE"/>
    <w:rsid w:val="00EA687D"/>
    <w:rsid w:val="00EC0CBD"/>
    <w:rsid w:val="00EC2083"/>
    <w:rsid w:val="00ED0829"/>
    <w:rsid w:val="00ED45F8"/>
    <w:rsid w:val="00EF659F"/>
    <w:rsid w:val="00F07B41"/>
    <w:rsid w:val="00F200B3"/>
    <w:rsid w:val="00F235BA"/>
    <w:rsid w:val="00F27F01"/>
    <w:rsid w:val="00F52E50"/>
    <w:rsid w:val="00F8112F"/>
    <w:rsid w:val="00F82ADB"/>
    <w:rsid w:val="00F83470"/>
    <w:rsid w:val="00FA4ADF"/>
    <w:rsid w:val="00FE3A35"/>
    <w:rsid w:val="00FF41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4557A970"/>
  <w15:chartTrackingRefBased/>
  <w15:docId w15:val="{D8815E79-16AE-441E-8366-9DABF83B4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Light" w:eastAsiaTheme="minorHAnsi" w:hAnsi="Calibri Light" w:cs="Calibri Light"/>
        <w:sz w:val="24"/>
        <w:szCs w:val="36"/>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4C2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F2A9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F2A97"/>
    <w:rPr>
      <w:rFonts w:eastAsiaTheme="minorEastAsia"/>
      <w:lang w:val="en-US"/>
    </w:rPr>
  </w:style>
  <w:style w:type="paragraph" w:styleId="Header">
    <w:name w:val="header"/>
    <w:basedOn w:val="Normal"/>
    <w:link w:val="HeaderChar"/>
    <w:uiPriority w:val="99"/>
    <w:unhideWhenUsed/>
    <w:rsid w:val="00BF2A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2A97"/>
  </w:style>
  <w:style w:type="paragraph" w:styleId="Footer">
    <w:name w:val="footer"/>
    <w:basedOn w:val="Normal"/>
    <w:link w:val="FooterChar"/>
    <w:uiPriority w:val="99"/>
    <w:unhideWhenUsed/>
    <w:rsid w:val="00BF2A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2A97"/>
  </w:style>
  <w:style w:type="character" w:styleId="PlaceholderText">
    <w:name w:val="Placeholder Text"/>
    <w:basedOn w:val="DefaultParagraphFont"/>
    <w:uiPriority w:val="99"/>
    <w:semiHidden/>
    <w:rsid w:val="00D32E9C"/>
    <w:rPr>
      <w:color w:val="808080"/>
    </w:rPr>
  </w:style>
  <w:style w:type="character" w:styleId="CommentReference">
    <w:name w:val="annotation reference"/>
    <w:basedOn w:val="DefaultParagraphFont"/>
    <w:uiPriority w:val="99"/>
    <w:semiHidden/>
    <w:unhideWhenUsed/>
    <w:rsid w:val="0091480C"/>
    <w:rPr>
      <w:sz w:val="16"/>
      <w:szCs w:val="16"/>
    </w:rPr>
  </w:style>
  <w:style w:type="paragraph" w:styleId="CommentText">
    <w:name w:val="annotation text"/>
    <w:basedOn w:val="Normal"/>
    <w:link w:val="CommentTextChar"/>
    <w:uiPriority w:val="99"/>
    <w:semiHidden/>
    <w:unhideWhenUsed/>
    <w:rsid w:val="0091480C"/>
    <w:pPr>
      <w:spacing w:line="240" w:lineRule="auto"/>
    </w:pPr>
    <w:rPr>
      <w:sz w:val="20"/>
      <w:szCs w:val="20"/>
    </w:rPr>
  </w:style>
  <w:style w:type="character" w:customStyle="1" w:styleId="CommentTextChar">
    <w:name w:val="Comment Text Char"/>
    <w:basedOn w:val="DefaultParagraphFont"/>
    <w:link w:val="CommentText"/>
    <w:uiPriority w:val="99"/>
    <w:semiHidden/>
    <w:rsid w:val="0091480C"/>
    <w:rPr>
      <w:sz w:val="20"/>
      <w:szCs w:val="20"/>
    </w:rPr>
  </w:style>
  <w:style w:type="paragraph" w:styleId="CommentSubject">
    <w:name w:val="annotation subject"/>
    <w:basedOn w:val="CommentText"/>
    <w:next w:val="CommentText"/>
    <w:link w:val="CommentSubjectChar"/>
    <w:uiPriority w:val="99"/>
    <w:semiHidden/>
    <w:unhideWhenUsed/>
    <w:rsid w:val="0091480C"/>
    <w:rPr>
      <w:b/>
      <w:bCs/>
    </w:rPr>
  </w:style>
  <w:style w:type="character" w:customStyle="1" w:styleId="CommentSubjectChar">
    <w:name w:val="Comment Subject Char"/>
    <w:basedOn w:val="CommentTextChar"/>
    <w:link w:val="CommentSubject"/>
    <w:uiPriority w:val="99"/>
    <w:semiHidden/>
    <w:rsid w:val="0091480C"/>
    <w:rPr>
      <w:b/>
      <w:bCs/>
      <w:sz w:val="20"/>
      <w:szCs w:val="20"/>
    </w:rPr>
  </w:style>
  <w:style w:type="paragraph" w:styleId="BalloonText">
    <w:name w:val="Balloon Text"/>
    <w:basedOn w:val="Normal"/>
    <w:link w:val="BalloonTextChar"/>
    <w:uiPriority w:val="99"/>
    <w:semiHidden/>
    <w:unhideWhenUsed/>
    <w:rsid w:val="009148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480C"/>
    <w:rPr>
      <w:rFonts w:ascii="Segoe UI" w:hAnsi="Segoe UI" w:cs="Segoe UI"/>
      <w:sz w:val="18"/>
      <w:szCs w:val="18"/>
    </w:rPr>
  </w:style>
  <w:style w:type="paragraph" w:customStyle="1" w:styleId="Style1">
    <w:name w:val="Style1"/>
    <w:basedOn w:val="NoSpacing"/>
    <w:link w:val="Style1Char"/>
    <w:qFormat/>
    <w:rsid w:val="00674C20"/>
    <w:pPr>
      <w:pBdr>
        <w:top w:val="single" w:sz="6" w:space="6" w:color="5B9BD5" w:themeColor="accent1"/>
        <w:bottom w:val="single" w:sz="6" w:space="6" w:color="5B9BD5" w:themeColor="accent1"/>
      </w:pBdr>
      <w:spacing w:after="240"/>
      <w:jc w:val="center"/>
    </w:pPr>
    <w:rPr>
      <w:rFonts w:asciiTheme="majorHAnsi" w:eastAsiaTheme="majorEastAsia" w:hAnsiTheme="majorHAnsi" w:cstheme="majorBidi"/>
      <w:b/>
      <w:color w:val="538135" w:themeColor="accent6" w:themeShade="BF"/>
      <w:sz w:val="72"/>
      <w:szCs w:val="72"/>
      <w14:textOutline w14:w="3175" w14:cap="rnd" w14:cmpd="sng" w14:algn="ctr">
        <w14:noFill/>
        <w14:prstDash w14:val="solid"/>
        <w14:bevel/>
      </w14:textOutline>
    </w:rPr>
  </w:style>
  <w:style w:type="character" w:customStyle="1" w:styleId="Style1Char">
    <w:name w:val="Style1 Char"/>
    <w:basedOn w:val="NoSpacingChar"/>
    <w:link w:val="Style1"/>
    <w:rsid w:val="00674C20"/>
    <w:rPr>
      <w:rFonts w:asciiTheme="majorHAnsi" w:eastAsiaTheme="majorEastAsia" w:hAnsiTheme="majorHAnsi" w:cstheme="majorBidi"/>
      <w:b/>
      <w:color w:val="538135" w:themeColor="accent6" w:themeShade="BF"/>
      <w:sz w:val="72"/>
      <w:szCs w:val="72"/>
      <w:lang w:val="en-US"/>
      <w14:textOutline w14:w="3175" w14:cap="rnd" w14:cmpd="sng" w14:algn="ctr">
        <w14:noFill/>
        <w14:prstDash w14:val="solid"/>
        <w14:bevel/>
      </w14:textOutline>
    </w:rPr>
  </w:style>
  <w:style w:type="paragraph" w:customStyle="1" w:styleId="Style2">
    <w:name w:val="Style2"/>
    <w:basedOn w:val="Style1"/>
    <w:link w:val="Style2Char"/>
    <w:qFormat/>
    <w:rsid w:val="00674C20"/>
    <w:pPr>
      <w:pBdr>
        <w:top w:val="single" w:sz="6" w:space="6" w:color="538135" w:themeColor="accent6" w:themeShade="BF"/>
        <w:bottom w:val="single" w:sz="6" w:space="6" w:color="538135" w:themeColor="accent6" w:themeShade="BF"/>
      </w:pBdr>
    </w:pPr>
  </w:style>
  <w:style w:type="character" w:customStyle="1" w:styleId="Style2Char">
    <w:name w:val="Style2 Char"/>
    <w:basedOn w:val="Style1Char"/>
    <w:link w:val="Style2"/>
    <w:rsid w:val="00674C20"/>
    <w:rPr>
      <w:rFonts w:asciiTheme="majorHAnsi" w:eastAsiaTheme="majorEastAsia" w:hAnsiTheme="majorHAnsi" w:cstheme="majorBidi"/>
      <w:b/>
      <w:color w:val="538135" w:themeColor="accent6" w:themeShade="BF"/>
      <w:sz w:val="72"/>
      <w:szCs w:val="72"/>
      <w:lang w:val="en-US"/>
      <w14:textOutline w14:w="3175" w14:cap="rnd" w14:cmpd="sng" w14:algn="ctr">
        <w14:noFill/>
        <w14:prstDash w14:val="solid"/>
        <w14:bevel/>
      </w14:textOutline>
    </w:rPr>
  </w:style>
  <w:style w:type="character" w:customStyle="1" w:styleId="subjectheading">
    <w:name w:val="subject heading"/>
    <w:uiPriority w:val="1"/>
    <w:qFormat/>
    <w:rsid w:val="008F71DB"/>
    <w:rPr>
      <w:rFonts w:ascii="Calibri Light" w:hAnsi="Calibri Light"/>
      <w:color w:val="538135" w:themeColor="accent6" w:themeShade="BF"/>
      <w:sz w:val="52"/>
    </w:rPr>
  </w:style>
  <w:style w:type="table" w:styleId="TableGrid">
    <w:name w:val="Table Grid"/>
    <w:basedOn w:val="TableNormal"/>
    <w:uiPriority w:val="59"/>
    <w:rsid w:val="005B427F"/>
    <w:pPr>
      <w:spacing w:after="0" w:line="240" w:lineRule="auto"/>
    </w:pPr>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B427F"/>
    <w:pPr>
      <w:spacing w:after="200" w:line="276" w:lineRule="auto"/>
      <w:ind w:left="720"/>
      <w:contextualSpacing/>
    </w:pPr>
    <w:rPr>
      <w:rFonts w:asciiTheme="minorHAnsi" w:hAnsiTheme="minorHAnsi" w:cstheme="minorBidi"/>
      <w:sz w:val="22"/>
      <w:szCs w:val="22"/>
    </w:rPr>
  </w:style>
  <w:style w:type="paragraph" w:customStyle="1" w:styleId="paragraph">
    <w:name w:val="paragraph"/>
    <w:basedOn w:val="Normal"/>
    <w:rsid w:val="00F8112F"/>
    <w:pPr>
      <w:spacing w:before="100" w:beforeAutospacing="1" w:after="100" w:afterAutospacing="1" w:line="240" w:lineRule="auto"/>
    </w:pPr>
    <w:rPr>
      <w:rFonts w:ascii="Times New Roman" w:eastAsia="Times New Roman" w:hAnsi="Times New Roman" w:cs="Times New Roman"/>
      <w:szCs w:val="24"/>
      <w:lang w:eastAsia="en-GB"/>
    </w:rPr>
  </w:style>
  <w:style w:type="character" w:customStyle="1" w:styleId="normaltextrun">
    <w:name w:val="normaltextrun"/>
    <w:basedOn w:val="DefaultParagraphFont"/>
    <w:rsid w:val="00F8112F"/>
  </w:style>
  <w:style w:type="character" w:customStyle="1" w:styleId="eop">
    <w:name w:val="eop"/>
    <w:basedOn w:val="DefaultParagraphFont"/>
    <w:rsid w:val="00F811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778691">
      <w:bodyDiv w:val="1"/>
      <w:marLeft w:val="0"/>
      <w:marRight w:val="0"/>
      <w:marTop w:val="0"/>
      <w:marBottom w:val="0"/>
      <w:divBdr>
        <w:top w:val="none" w:sz="0" w:space="0" w:color="auto"/>
        <w:left w:val="none" w:sz="0" w:space="0" w:color="auto"/>
        <w:bottom w:val="none" w:sz="0" w:space="0" w:color="auto"/>
        <w:right w:val="none" w:sz="0" w:space="0" w:color="auto"/>
      </w:divBdr>
    </w:div>
    <w:div w:id="453906499">
      <w:bodyDiv w:val="1"/>
      <w:marLeft w:val="0"/>
      <w:marRight w:val="0"/>
      <w:marTop w:val="0"/>
      <w:marBottom w:val="0"/>
      <w:divBdr>
        <w:top w:val="none" w:sz="0" w:space="0" w:color="auto"/>
        <w:left w:val="none" w:sz="0" w:space="0" w:color="auto"/>
        <w:bottom w:val="none" w:sz="0" w:space="0" w:color="auto"/>
        <w:right w:val="none" w:sz="0" w:space="0" w:color="auto"/>
      </w:divBdr>
    </w:div>
    <w:div w:id="501699930">
      <w:bodyDiv w:val="1"/>
      <w:marLeft w:val="0"/>
      <w:marRight w:val="0"/>
      <w:marTop w:val="0"/>
      <w:marBottom w:val="0"/>
      <w:divBdr>
        <w:top w:val="none" w:sz="0" w:space="0" w:color="auto"/>
        <w:left w:val="none" w:sz="0" w:space="0" w:color="auto"/>
        <w:bottom w:val="none" w:sz="0" w:space="0" w:color="auto"/>
        <w:right w:val="none" w:sz="0" w:space="0" w:color="auto"/>
      </w:divBdr>
      <w:divsChild>
        <w:div w:id="469982667">
          <w:marLeft w:val="0"/>
          <w:marRight w:val="0"/>
          <w:marTop w:val="0"/>
          <w:marBottom w:val="0"/>
          <w:divBdr>
            <w:top w:val="none" w:sz="0" w:space="0" w:color="auto"/>
            <w:left w:val="none" w:sz="0" w:space="0" w:color="auto"/>
            <w:bottom w:val="none" w:sz="0" w:space="0" w:color="auto"/>
            <w:right w:val="none" w:sz="0" w:space="0" w:color="auto"/>
          </w:divBdr>
        </w:div>
        <w:div w:id="1655446607">
          <w:marLeft w:val="0"/>
          <w:marRight w:val="0"/>
          <w:marTop w:val="0"/>
          <w:marBottom w:val="0"/>
          <w:divBdr>
            <w:top w:val="none" w:sz="0" w:space="0" w:color="auto"/>
            <w:left w:val="none" w:sz="0" w:space="0" w:color="auto"/>
            <w:bottom w:val="none" w:sz="0" w:space="0" w:color="auto"/>
            <w:right w:val="none" w:sz="0" w:space="0" w:color="auto"/>
          </w:divBdr>
        </w:div>
      </w:divsChild>
    </w:div>
    <w:div w:id="1114057972">
      <w:bodyDiv w:val="1"/>
      <w:marLeft w:val="0"/>
      <w:marRight w:val="0"/>
      <w:marTop w:val="0"/>
      <w:marBottom w:val="0"/>
      <w:divBdr>
        <w:top w:val="none" w:sz="0" w:space="0" w:color="auto"/>
        <w:left w:val="none" w:sz="0" w:space="0" w:color="auto"/>
        <w:bottom w:val="none" w:sz="0" w:space="0" w:color="auto"/>
        <w:right w:val="none" w:sz="0" w:space="0" w:color="auto"/>
      </w:divBdr>
    </w:div>
    <w:div w:id="1479758531">
      <w:bodyDiv w:val="1"/>
      <w:marLeft w:val="0"/>
      <w:marRight w:val="0"/>
      <w:marTop w:val="0"/>
      <w:marBottom w:val="0"/>
      <w:divBdr>
        <w:top w:val="none" w:sz="0" w:space="0" w:color="auto"/>
        <w:left w:val="none" w:sz="0" w:space="0" w:color="auto"/>
        <w:bottom w:val="none" w:sz="0" w:space="0" w:color="auto"/>
        <w:right w:val="none" w:sz="0" w:space="0" w:color="auto"/>
      </w:divBdr>
      <w:divsChild>
        <w:div w:id="615600049">
          <w:marLeft w:val="0"/>
          <w:marRight w:val="0"/>
          <w:marTop w:val="0"/>
          <w:marBottom w:val="0"/>
          <w:divBdr>
            <w:top w:val="none" w:sz="0" w:space="0" w:color="auto"/>
            <w:left w:val="none" w:sz="0" w:space="0" w:color="auto"/>
            <w:bottom w:val="none" w:sz="0" w:space="0" w:color="auto"/>
            <w:right w:val="none" w:sz="0" w:space="0" w:color="auto"/>
          </w:divBdr>
        </w:div>
        <w:div w:id="1542395914">
          <w:marLeft w:val="0"/>
          <w:marRight w:val="0"/>
          <w:marTop w:val="0"/>
          <w:marBottom w:val="0"/>
          <w:divBdr>
            <w:top w:val="none" w:sz="0" w:space="0" w:color="auto"/>
            <w:left w:val="none" w:sz="0" w:space="0" w:color="auto"/>
            <w:bottom w:val="none" w:sz="0" w:space="0" w:color="auto"/>
            <w:right w:val="none" w:sz="0" w:space="0" w:color="auto"/>
          </w:divBdr>
        </w:div>
      </w:divsChild>
    </w:div>
    <w:div w:id="1754858507">
      <w:bodyDiv w:val="1"/>
      <w:marLeft w:val="0"/>
      <w:marRight w:val="0"/>
      <w:marTop w:val="0"/>
      <w:marBottom w:val="0"/>
      <w:divBdr>
        <w:top w:val="none" w:sz="0" w:space="0" w:color="auto"/>
        <w:left w:val="none" w:sz="0" w:space="0" w:color="auto"/>
        <w:bottom w:val="none" w:sz="0" w:space="0" w:color="auto"/>
        <w:right w:val="none" w:sz="0" w:space="0" w:color="auto"/>
      </w:divBdr>
    </w:div>
    <w:div w:id="1843354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E54E7D21D5C840F7AB73C07B95B1BE0A"/>
        <w:category>
          <w:name w:val="General"/>
          <w:gallery w:val="placeholder"/>
        </w:category>
        <w:types>
          <w:type w:val="bbPlcHdr"/>
        </w:types>
        <w:behaviors>
          <w:behavior w:val="content"/>
        </w:behaviors>
        <w:guid w:val="{9593F8D2-38EC-46B7-8684-E58E5A53B3F5}"/>
      </w:docPartPr>
      <w:docPartBody>
        <w:p w:rsidR="003F5CAF" w:rsidRDefault="00F95450" w:rsidP="00F95450">
          <w:pPr>
            <w:pStyle w:val="E54E7D21D5C840F7AB73C07B95B1BE0A"/>
          </w:pPr>
          <w:r>
            <w:rPr>
              <w:rFonts w:asciiTheme="majorHAnsi" w:eastAsiaTheme="majorEastAsia" w:hAnsiTheme="majorHAnsi" w:cstheme="majorBidi"/>
              <w:caps/>
              <w:color w:val="5B9BD5" w:themeColor="accent1"/>
              <w:sz w:val="80"/>
              <w:szCs w:val="80"/>
            </w:rPr>
            <w:t>[Document title]</w:t>
          </w:r>
        </w:p>
      </w:docPartBody>
    </w:docPart>
    <w:docPart>
      <w:docPartPr>
        <w:name w:val="0591A41C493640069F888657C89B9E94"/>
        <w:category>
          <w:name w:val="General"/>
          <w:gallery w:val="placeholder"/>
        </w:category>
        <w:types>
          <w:type w:val="bbPlcHdr"/>
        </w:types>
        <w:behaviors>
          <w:behavior w:val="content"/>
        </w:behaviors>
        <w:guid w:val="{E573720E-02FA-46C7-B2B4-CCC6166EE277}"/>
      </w:docPartPr>
      <w:docPartBody>
        <w:p w:rsidR="003F5CAF" w:rsidRDefault="00F95450" w:rsidP="00F95450">
          <w:pPr>
            <w:pStyle w:val="0591A41C493640069F888657C89B9E942"/>
          </w:pPr>
          <w:r>
            <w:rPr>
              <w:color w:val="5B9BD5" w:themeColor="accent1"/>
            </w:rPr>
            <w:t>[Company address]</w:t>
          </w:r>
        </w:p>
      </w:docPartBody>
    </w:docPart>
    <w:docPart>
      <w:docPartPr>
        <w:name w:val="F21479DA29D844E5A9EC7771B527AC7E"/>
        <w:category>
          <w:name w:val="General"/>
          <w:gallery w:val="placeholder"/>
        </w:category>
        <w:types>
          <w:type w:val="bbPlcHdr"/>
        </w:types>
        <w:behaviors>
          <w:behavior w:val="content"/>
        </w:behaviors>
        <w:guid w:val="{69FF3084-C3C5-40C5-9481-7A0A0B9B7CDB}"/>
      </w:docPartPr>
      <w:docPartBody>
        <w:p w:rsidR="003F5CAF" w:rsidRDefault="00F95450" w:rsidP="00F95450">
          <w:pPr>
            <w:pStyle w:val="F21479DA29D844E5A9EC7771B527AC7E"/>
          </w:pPr>
          <w:r w:rsidRPr="00A243FF">
            <w:rPr>
              <w:rStyle w:val="PlaceholderText"/>
              <w:sz w:val="40"/>
              <w:szCs w:val="40"/>
            </w:rPr>
            <w:t>Click or tap here to enter Document 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5450"/>
    <w:rsid w:val="003000CF"/>
    <w:rsid w:val="003370F7"/>
    <w:rsid w:val="00375670"/>
    <w:rsid w:val="003B422D"/>
    <w:rsid w:val="003F5CAF"/>
    <w:rsid w:val="004532C7"/>
    <w:rsid w:val="0063186B"/>
    <w:rsid w:val="00803D53"/>
    <w:rsid w:val="008B481F"/>
    <w:rsid w:val="00921EDF"/>
    <w:rsid w:val="00AB0E68"/>
    <w:rsid w:val="00AE38FE"/>
    <w:rsid w:val="00E25D7E"/>
    <w:rsid w:val="00F4139C"/>
    <w:rsid w:val="00F954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ED4E49039AD49ED821F689104AFE870">
    <w:name w:val="BED4E49039AD49ED821F689104AFE870"/>
    <w:rsid w:val="00F95450"/>
  </w:style>
  <w:style w:type="paragraph" w:customStyle="1" w:styleId="44EDCE03CA334C6BA98890B86D10EC2C">
    <w:name w:val="44EDCE03CA334C6BA98890B86D10EC2C"/>
    <w:rsid w:val="00F95450"/>
  </w:style>
  <w:style w:type="paragraph" w:customStyle="1" w:styleId="552C70D7E57D4A62B7B7F93B836683DD">
    <w:name w:val="552C70D7E57D4A62B7B7F93B836683DD"/>
    <w:rsid w:val="00F95450"/>
  </w:style>
  <w:style w:type="paragraph" w:customStyle="1" w:styleId="AC49F76E574B47908E32CCF4CDCF5115">
    <w:name w:val="AC49F76E574B47908E32CCF4CDCF5115"/>
    <w:rsid w:val="00F95450"/>
  </w:style>
  <w:style w:type="paragraph" w:customStyle="1" w:styleId="DBDD999427624DC0A98C12A6CAE14F47">
    <w:name w:val="DBDD999427624DC0A98C12A6CAE14F47"/>
    <w:rsid w:val="00F95450"/>
  </w:style>
  <w:style w:type="paragraph" w:customStyle="1" w:styleId="E54E7D21D5C840F7AB73C07B95B1BE0A">
    <w:name w:val="E54E7D21D5C840F7AB73C07B95B1BE0A"/>
    <w:rsid w:val="00F95450"/>
  </w:style>
  <w:style w:type="paragraph" w:customStyle="1" w:styleId="AE2C27E373204072881A3FD855ADA949">
    <w:name w:val="AE2C27E373204072881A3FD855ADA949"/>
    <w:rsid w:val="00F95450"/>
  </w:style>
  <w:style w:type="character" w:styleId="PlaceholderText">
    <w:name w:val="Placeholder Text"/>
    <w:basedOn w:val="DefaultParagraphFont"/>
    <w:uiPriority w:val="99"/>
    <w:semiHidden/>
    <w:rsid w:val="003F5CAF"/>
    <w:rPr>
      <w:color w:val="808080"/>
    </w:rPr>
  </w:style>
  <w:style w:type="paragraph" w:customStyle="1" w:styleId="89F16A134910416BB9B20122AAF9B87B">
    <w:name w:val="89F16A134910416BB9B20122AAF9B87B"/>
    <w:rsid w:val="00F95450"/>
  </w:style>
  <w:style w:type="paragraph" w:customStyle="1" w:styleId="69A543C7E83B4676BF6735F0DDCAB7EA">
    <w:name w:val="69A543C7E83B4676BF6735F0DDCAB7EA"/>
    <w:rsid w:val="00F95450"/>
  </w:style>
  <w:style w:type="paragraph" w:customStyle="1" w:styleId="ED96ECFE0BF44104BD2FAD23EABA744A">
    <w:name w:val="ED96ECFE0BF44104BD2FAD23EABA744A"/>
    <w:rsid w:val="00F95450"/>
  </w:style>
  <w:style w:type="paragraph" w:customStyle="1" w:styleId="10896FF6D07241BBB9CA33BBDD905E24">
    <w:name w:val="10896FF6D07241BBB9CA33BBDD905E24"/>
    <w:rsid w:val="00F95450"/>
  </w:style>
  <w:style w:type="paragraph" w:customStyle="1" w:styleId="D8D4BA9EAD1642309DBAE1A6CAF1B644">
    <w:name w:val="D8D4BA9EAD1642309DBAE1A6CAF1B644"/>
    <w:rsid w:val="00F95450"/>
    <w:pPr>
      <w:spacing w:after="0" w:line="240" w:lineRule="auto"/>
    </w:pPr>
    <w:rPr>
      <w:lang w:val="en-US" w:eastAsia="en-US"/>
    </w:rPr>
  </w:style>
  <w:style w:type="paragraph" w:customStyle="1" w:styleId="0591A41C493640069F888657C89B9E94">
    <w:name w:val="0591A41C493640069F888657C89B9E94"/>
    <w:rsid w:val="00F95450"/>
    <w:pPr>
      <w:spacing w:after="0" w:line="240" w:lineRule="auto"/>
    </w:pPr>
    <w:rPr>
      <w:lang w:val="en-US" w:eastAsia="en-US"/>
    </w:rPr>
  </w:style>
  <w:style w:type="paragraph" w:customStyle="1" w:styleId="D8D4BA9EAD1642309DBAE1A6CAF1B6441">
    <w:name w:val="D8D4BA9EAD1642309DBAE1A6CAF1B6441"/>
    <w:rsid w:val="00F95450"/>
    <w:pPr>
      <w:spacing w:after="0" w:line="240" w:lineRule="auto"/>
    </w:pPr>
    <w:rPr>
      <w:lang w:val="en-US" w:eastAsia="en-US"/>
    </w:rPr>
  </w:style>
  <w:style w:type="paragraph" w:customStyle="1" w:styleId="0591A41C493640069F888657C89B9E941">
    <w:name w:val="0591A41C493640069F888657C89B9E941"/>
    <w:rsid w:val="00F95450"/>
    <w:pPr>
      <w:spacing w:after="0" w:line="240" w:lineRule="auto"/>
    </w:pPr>
    <w:rPr>
      <w:lang w:val="en-US" w:eastAsia="en-US"/>
    </w:rPr>
  </w:style>
  <w:style w:type="paragraph" w:customStyle="1" w:styleId="6DD3F3EC9E514666942E7EC2C77BE57D">
    <w:name w:val="6DD3F3EC9E514666942E7EC2C77BE57D"/>
    <w:rsid w:val="00F95450"/>
  </w:style>
  <w:style w:type="paragraph" w:customStyle="1" w:styleId="5A8002DD6112493EAB686632698AA0AD">
    <w:name w:val="5A8002DD6112493EAB686632698AA0AD"/>
    <w:rsid w:val="00F95450"/>
  </w:style>
  <w:style w:type="paragraph" w:customStyle="1" w:styleId="2B2B50DDB80A48EDB63CCC2B442085D8">
    <w:name w:val="2B2B50DDB80A48EDB63CCC2B442085D8"/>
    <w:rsid w:val="00F95450"/>
  </w:style>
  <w:style w:type="paragraph" w:customStyle="1" w:styleId="CE0B8BE8135E466BB1625C38493DEE21">
    <w:name w:val="CE0B8BE8135E466BB1625C38493DEE21"/>
    <w:rsid w:val="00F95450"/>
  </w:style>
  <w:style w:type="paragraph" w:customStyle="1" w:styleId="F21479DA29D844E5A9EC7771B527AC7E">
    <w:name w:val="F21479DA29D844E5A9EC7771B527AC7E"/>
    <w:rsid w:val="00F95450"/>
    <w:pPr>
      <w:spacing w:after="0" w:line="240" w:lineRule="auto"/>
    </w:pPr>
    <w:rPr>
      <w:lang w:val="en-US" w:eastAsia="en-US"/>
    </w:rPr>
  </w:style>
  <w:style w:type="paragraph" w:customStyle="1" w:styleId="0591A41C493640069F888657C89B9E942">
    <w:name w:val="0591A41C493640069F888657C89B9E942"/>
    <w:rsid w:val="00F95450"/>
    <w:pPr>
      <w:spacing w:after="0" w:line="240" w:lineRule="auto"/>
    </w:pPr>
    <w:rPr>
      <w:lang w:val="en-US" w:eastAsia="en-US"/>
    </w:rPr>
  </w:style>
  <w:style w:type="paragraph" w:customStyle="1" w:styleId="E0A7BCC9EA7744449B5159C397ECD8E2">
    <w:name w:val="E0A7BCC9EA7744449B5159C397ECD8E2"/>
    <w:rsid w:val="003F5CAF"/>
  </w:style>
  <w:style w:type="paragraph" w:customStyle="1" w:styleId="99BD842B14EF47529D7515E3DF7E615C">
    <w:name w:val="99BD842B14EF47529D7515E3DF7E615C"/>
    <w:rsid w:val="003F5CA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Our Lady’s Catholic College, Morecambe Road, Lancaster, LA1 2RX</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D00EC85-2141-44FF-B6BE-EE500F0A38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6</Pages>
  <Words>2176</Words>
  <Characters>12408</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Our Lady’s Catholic College</vt:lpstr>
    </vt:vector>
  </TitlesOfParts>
  <Company/>
  <LinksUpToDate>false</LinksUpToDate>
  <CharactersWithSpaces>14555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Our Lady’s Catholic College</dc:title>
  <dc:subject>Learn, live, love together in a caring catholic community</dc:subject>
  <dc:creator>david howarth</dc:creator>
  <cp:keywords/>
  <dc:description/>
  <cp:lastModifiedBy>Mr D O'Kane</cp:lastModifiedBy>
  <cp:revision>24</cp:revision>
  <dcterms:created xsi:type="dcterms:W3CDTF">2023-07-03T08:47:00Z</dcterms:created>
  <dcterms:modified xsi:type="dcterms:W3CDTF">2023-07-03T11:05:00Z</dcterms:modified>
</cp:coreProperties>
</file>