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1767E1">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674C20">
              <w:pPr>
                <w:pStyle w:val="Style2"/>
                <w:rPr>
                  <w:caps/>
                  <w:sz w:val="80"/>
                  <w:szCs w:val="80"/>
                </w:rPr>
              </w:pPr>
              <w:r w:rsidRPr="0091480C">
                <w:t>Our Lady’s Catholic College</w:t>
              </w:r>
            </w:p>
          </w:sdtContent>
        </w:sdt>
        <w:p w:rsidR="009204F4" w:rsidRDefault="001767E1" w:rsidP="008F71DB">
          <w:pPr>
            <w:tabs>
              <w:tab w:val="left" w:pos="1937"/>
            </w:tabs>
          </w:pPr>
          <w:r>
            <w:tab/>
          </w:r>
        </w:p>
      </w:sdtContent>
    </w:sdt>
    <w:p w:rsidR="00FA4ADF" w:rsidRDefault="00FA4ADF"/>
    <w:p w:rsidR="00FA4ADF" w:rsidRDefault="00FA4ADF"/>
    <w:p w:rsidR="00FA4ADF" w:rsidRDefault="00FA4ADF"/>
    <w:p w:rsidR="00FA4ADF" w:rsidRDefault="00FA4ADF"/>
    <w:p w:rsidR="008F71DB" w:rsidRDefault="008F71DB"/>
    <w:p w:rsidR="008F71DB" w:rsidRDefault="008F71DB"/>
    <w:p w:rsidR="008F71DB" w:rsidRDefault="008F71DB"/>
    <w:p w:rsidR="008F71DB" w:rsidRDefault="00312A14">
      <w:r>
        <w:rPr>
          <w:noProof/>
          <w:color w:val="5B9BD5" w:themeColor="accent1"/>
          <w:lang w:eastAsia="en-GB"/>
        </w:rPr>
        <mc:AlternateContent>
          <mc:Choice Requires="wps">
            <w:drawing>
              <wp:anchor distT="0" distB="0" distL="114300" distR="114300" simplePos="0" relativeHeight="251659264" behindDoc="0" locked="0" layoutInCell="1" allowOverlap="1" wp14:anchorId="4001605C" wp14:editId="0FDA9266">
                <wp:simplePos x="0" y="0"/>
                <wp:positionH relativeFrom="margin">
                  <wp:posOffset>-142875</wp:posOffset>
                </wp:positionH>
                <wp:positionV relativeFrom="bottomMargin">
                  <wp:posOffset>-654686</wp:posOffset>
                </wp:positionV>
                <wp:extent cx="6553200" cy="962025"/>
                <wp:effectExtent l="0" t="0" r="13970" b="9525"/>
                <wp:wrapNone/>
                <wp:docPr id="142" name="Text Box 142"/>
                <wp:cNvGraphicFramePr/>
                <a:graphic xmlns:a="http://schemas.openxmlformats.org/drawingml/2006/main">
                  <a:graphicData uri="http://schemas.microsoft.com/office/word/2010/wordprocessingShape">
                    <wps:wsp>
                      <wps:cNvSpPr txBox="1"/>
                      <wps:spPr>
                        <a:xfrm>
                          <a:off x="0" y="0"/>
                          <a:ext cx="6553200" cy="962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60C93" w:rsidRPr="00312A14" w:rsidRDefault="00860C93">
                            <w:pPr>
                              <w:pStyle w:val="NoSpacing"/>
                              <w:spacing w:after="40"/>
                              <w:jc w:val="center"/>
                              <w:rPr>
                                <w:caps/>
                                <w:color w:val="5B9BD5" w:themeColor="accent1"/>
                                <w:sz w:val="36"/>
                              </w:rPr>
                            </w:pPr>
                            <w:r>
                              <w:rPr>
                                <w:caps/>
                                <w:color w:val="5B9BD5" w:themeColor="accent1"/>
                                <w:sz w:val="28"/>
                              </w:rPr>
                              <w:softHyphen/>
                            </w:r>
                            <w:sdt>
                              <w:sdtPr>
                                <w:rPr>
                                  <w:rStyle w:val="subjectheading"/>
                                  <w:sz w:val="72"/>
                                </w:rPr>
                                <w:alias w:val="Subject"/>
                                <w:tag w:val="Subject"/>
                                <w:id w:val="846835561"/>
                                <w:placeholder>
                                  <w:docPart w:val="F21479DA29D844E5A9EC7771B527AC7E"/>
                                </w:placeholder>
                              </w:sdtPr>
                              <w:sdtEndPr>
                                <w:rPr>
                                  <w:rStyle w:val="subjectheading"/>
                                </w:rPr>
                              </w:sdtEndPr>
                              <w:sdtContent>
                                <w:r w:rsidR="00287D66">
                                  <w:rPr>
                                    <w:rStyle w:val="subjectheading"/>
                                    <w:sz w:val="72"/>
                                  </w:rPr>
                                  <w:t>A Level</w:t>
                                </w:r>
                                <w:r w:rsidR="00312A14">
                                  <w:rPr>
                                    <w:rStyle w:val="subjectheading"/>
                                    <w:sz w:val="72"/>
                                  </w:rPr>
                                  <w:t xml:space="preserve"> </w:t>
                                </w:r>
                                <w:r w:rsidR="00280A52">
                                  <w:rPr>
                                    <w:rStyle w:val="subjectheading"/>
                                    <w:sz w:val="72"/>
                                  </w:rPr>
                                  <w:t>Religious Studies</w:t>
                                </w:r>
                                <w:r w:rsidRPr="00312A14">
                                  <w:rPr>
                                    <w:rStyle w:val="subjectheading"/>
                                    <w:sz w:val="72"/>
                                  </w:rPr>
                                  <w:t xml:space="preserve"> Curriculum Overview </w:t>
                                </w:r>
                              </w:sdtContent>
                            </w:sdt>
                          </w:p>
                          <w:p w:rsidR="00860C93" w:rsidRPr="005F2ACB" w:rsidRDefault="00D86AFF">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860C93" w:rsidRPr="00590801">
                                  <w:rPr>
                                    <w:color w:val="595959" w:themeColor="text1" w:themeTint="A6"/>
                                    <w:sz w:val="18"/>
                                    <w:szCs w:val="18"/>
                                  </w:rPr>
                                  <w:t>Our Lady</w:t>
                                </w:r>
                                <w:r w:rsidR="00860C93">
                                  <w:rPr>
                                    <w:color w:val="595959" w:themeColor="text1" w:themeTint="A6"/>
                                    <w:sz w:val="18"/>
                                    <w:szCs w:val="18"/>
                                  </w:rPr>
                                  <w:t>’s Catholic College, Morecambe Road, Lancaster, LA</w:t>
                                </w:r>
                                <w:r w:rsidR="00860C93" w:rsidRPr="00590801">
                                  <w:rPr>
                                    <w:color w:val="595959" w:themeColor="text1" w:themeTint="A6"/>
                                    <w:sz w:val="18"/>
                                    <w:szCs w:val="18"/>
                                  </w:rPr>
                                  <w:t>1</w:t>
                                </w:r>
                                <w:r w:rsidR="00860C93">
                                  <w:rPr>
                                    <w:color w:val="595959" w:themeColor="text1" w:themeTint="A6"/>
                                    <w:sz w:val="18"/>
                                    <w:szCs w:val="18"/>
                                  </w:rPr>
                                  <w:t xml:space="preserve"> 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01605C" id="_x0000_t202" coordsize="21600,21600" o:spt="202" path="m,l,21600r21600,l21600,xe">
                <v:stroke joinstyle="miter"/>
                <v:path gradientshapeok="t" o:connecttype="rect"/>
              </v:shapetype>
              <v:shape id="Text Box 142" o:spid="_x0000_s1026" type="#_x0000_t202" style="position:absolute;margin-left:-11.25pt;margin-top:-51.55pt;width:516pt;height:75.75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" filled="f" stroked="f" strokeweight=".5pt">
                <v:textbox inset="0,0,0,0">
                  <w:txbxContent>
                    <w:p w:rsidR="00860C93" w:rsidRPr="00312A14" w:rsidRDefault="00860C93">
                      <w:pPr>
                        <w:pStyle w:val="NoSpacing"/>
                        <w:spacing w:after="40"/>
                        <w:jc w:val="center"/>
                        <w:rPr>
                          <w:caps/>
                          <w:color w:val="5B9BD5" w:themeColor="accent1"/>
                          <w:sz w:val="36"/>
                        </w:rPr>
                      </w:pPr>
                      <w:r>
                        <w:rPr>
                          <w:caps/>
                          <w:color w:val="5B9BD5" w:themeColor="accent1"/>
                          <w:sz w:val="28"/>
                        </w:rPr>
                        <w:softHyphen/>
                      </w:r>
                      <w:sdt>
                        <w:sdtPr>
                          <w:rPr>
                            <w:rStyle w:val="subjectheading"/>
                            <w:sz w:val="72"/>
                          </w:rPr>
                          <w:alias w:val="Subject"/>
                          <w:tag w:val="Subject"/>
                          <w:id w:val="846835561"/>
                          <w:placeholder>
                            <w:docPart w:val="F21479DA29D844E5A9EC7771B527AC7E"/>
                          </w:placeholder>
                        </w:sdtPr>
                        <w:sdtEndPr>
                          <w:rPr>
                            <w:rStyle w:val="subjectheading"/>
                          </w:rPr>
                        </w:sdtEndPr>
                        <w:sdtContent>
                          <w:r w:rsidR="00287D66">
                            <w:rPr>
                              <w:rStyle w:val="subjectheading"/>
                              <w:sz w:val="72"/>
                            </w:rPr>
                            <w:t>A Level</w:t>
                          </w:r>
                          <w:r w:rsidR="00312A14">
                            <w:rPr>
                              <w:rStyle w:val="subjectheading"/>
                              <w:sz w:val="72"/>
                            </w:rPr>
                            <w:t xml:space="preserve"> </w:t>
                          </w:r>
                          <w:r w:rsidR="00280A52">
                            <w:rPr>
                              <w:rStyle w:val="subjectheading"/>
                              <w:sz w:val="72"/>
                            </w:rPr>
                            <w:t>Religious Studies</w:t>
                          </w:r>
                          <w:r w:rsidRPr="00312A14">
                            <w:rPr>
                              <w:rStyle w:val="subjectheading"/>
                              <w:sz w:val="72"/>
                            </w:rPr>
                            <w:t xml:space="preserve"> Curriculum Overview </w:t>
                          </w:r>
                        </w:sdtContent>
                      </w:sdt>
                    </w:p>
                    <w:p w:rsidR="00860C93" w:rsidRPr="005F2ACB" w:rsidRDefault="00913061">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EndPr/>
                        <w:sdtContent>
                          <w:r w:rsidR="00860C93" w:rsidRPr="00590801">
                            <w:rPr>
                              <w:color w:val="595959" w:themeColor="text1" w:themeTint="A6"/>
                              <w:sz w:val="18"/>
                              <w:szCs w:val="18"/>
                            </w:rPr>
                            <w:t>Our Lady</w:t>
                          </w:r>
                          <w:r w:rsidR="00860C93">
                            <w:rPr>
                              <w:color w:val="595959" w:themeColor="text1" w:themeTint="A6"/>
                              <w:sz w:val="18"/>
                              <w:szCs w:val="18"/>
                            </w:rPr>
                            <w:t>’s Catholic College, Morecambe Road, Lancaster, LA</w:t>
                          </w:r>
                          <w:r w:rsidR="00860C93" w:rsidRPr="00590801">
                            <w:rPr>
                              <w:color w:val="595959" w:themeColor="text1" w:themeTint="A6"/>
                              <w:sz w:val="18"/>
                              <w:szCs w:val="18"/>
                            </w:rPr>
                            <w:t>1</w:t>
                          </w:r>
                          <w:r w:rsidR="00860C93">
                            <w:rPr>
                              <w:color w:val="595959" w:themeColor="text1" w:themeTint="A6"/>
                              <w:sz w:val="18"/>
                              <w:szCs w:val="18"/>
                            </w:rPr>
                            <w:t xml:space="preserve"> 2RX</w:t>
                          </w:r>
                        </w:sdtContent>
                      </w:sdt>
                    </w:p>
                  </w:txbxContent>
                </v:textbox>
                <w10:wrap anchorx="margin" anchory="margin"/>
              </v:shape>
            </w:pict>
          </mc:Fallback>
        </mc:AlternateContent>
      </w:r>
    </w:p>
    <w:p w:rsidR="00A243FF" w:rsidRDefault="00A243FF"/>
    <w:p w:rsidR="004216F7" w:rsidRDefault="004216F7" w:rsidP="004216F7">
      <w:pPr>
        <w:jc w:val="center"/>
        <w:rPr>
          <w:b/>
          <w:sz w:val="28"/>
          <w:szCs w:val="28"/>
        </w:rPr>
      </w:pPr>
    </w:p>
    <w:p w:rsidR="007C667E" w:rsidRPr="004216F7" w:rsidRDefault="007C667E" w:rsidP="004216F7">
      <w:pPr>
        <w:jc w:val="center"/>
        <w:rPr>
          <w:b/>
          <w:sz w:val="28"/>
          <w:szCs w:val="28"/>
        </w:rPr>
      </w:pPr>
    </w:p>
    <w:tbl>
      <w:tblPr>
        <w:tblStyle w:val="TableGrid"/>
        <w:tblW w:w="15876" w:type="dxa"/>
        <w:tblInd w:w="-572" w:type="dxa"/>
        <w:tblLook w:val="04A0" w:firstRow="1" w:lastRow="0" w:firstColumn="1" w:lastColumn="0" w:noHBand="0" w:noVBand="1"/>
      </w:tblPr>
      <w:tblGrid>
        <w:gridCol w:w="1701"/>
        <w:gridCol w:w="14175"/>
      </w:tblGrid>
      <w:tr w:rsidR="007C667E" w:rsidRPr="00750BFE" w:rsidTr="00B60902">
        <w:tc>
          <w:tcPr>
            <w:tcW w:w="1701" w:type="dxa"/>
          </w:tcPr>
          <w:p w:rsidR="007C667E" w:rsidRPr="0045251C" w:rsidRDefault="007C667E" w:rsidP="00292504">
            <w:pPr>
              <w:rPr>
                <w:b/>
                <w:sz w:val="24"/>
                <w:szCs w:val="24"/>
              </w:rPr>
            </w:pPr>
          </w:p>
        </w:tc>
        <w:tc>
          <w:tcPr>
            <w:tcW w:w="14175" w:type="dxa"/>
            <w:shd w:val="clear" w:color="auto" w:fill="auto"/>
          </w:tcPr>
          <w:p w:rsidR="007C667E" w:rsidRPr="00D601CC" w:rsidRDefault="00AD402B" w:rsidP="007C667E">
            <w:pPr>
              <w:jc w:val="center"/>
              <w:rPr>
                <w:b/>
                <w:sz w:val="24"/>
                <w:szCs w:val="24"/>
              </w:rPr>
            </w:pPr>
            <w:r w:rsidRPr="00D601CC">
              <w:rPr>
                <w:b/>
                <w:sz w:val="24"/>
                <w:szCs w:val="24"/>
              </w:rPr>
              <w:t xml:space="preserve">KS5 Curriculum Overview                 </w:t>
            </w:r>
            <w:r w:rsidR="007C667E" w:rsidRPr="00D601CC">
              <w:rPr>
                <w:b/>
                <w:sz w:val="24"/>
                <w:szCs w:val="24"/>
              </w:rPr>
              <w:t xml:space="preserve">Year </w:t>
            </w:r>
            <w:r w:rsidR="005942F1" w:rsidRPr="00D601CC">
              <w:rPr>
                <w:b/>
                <w:sz w:val="24"/>
                <w:szCs w:val="24"/>
              </w:rPr>
              <w:t>12</w:t>
            </w:r>
            <w:r w:rsidR="007C667E" w:rsidRPr="00D601CC">
              <w:rPr>
                <w:b/>
                <w:sz w:val="24"/>
                <w:szCs w:val="24"/>
              </w:rPr>
              <w:t xml:space="preserve"> </w:t>
            </w:r>
            <w:r w:rsidR="00E40E6F">
              <w:rPr>
                <w:b/>
                <w:sz w:val="24"/>
                <w:szCs w:val="24"/>
              </w:rPr>
              <w:t>Teacher 1</w:t>
            </w:r>
            <w:r w:rsidR="00E40E6F" w:rsidRPr="00E40E6F">
              <w:rPr>
                <w:b/>
                <w:szCs w:val="24"/>
              </w:rPr>
              <w:sym w:font="Wingdings" w:char="F0E0"/>
            </w:r>
            <w:r w:rsidR="00E40E6F">
              <w:rPr>
                <w:b/>
                <w:szCs w:val="24"/>
              </w:rPr>
              <w:t xml:space="preserve"> </w:t>
            </w:r>
            <w:r w:rsidR="000E1545">
              <w:rPr>
                <w:b/>
                <w:sz w:val="24"/>
                <w:szCs w:val="24"/>
              </w:rPr>
              <w:t xml:space="preserve">Philosophy and Normative </w:t>
            </w:r>
            <w:r w:rsidR="008B1104">
              <w:rPr>
                <w:b/>
                <w:sz w:val="24"/>
                <w:szCs w:val="24"/>
              </w:rPr>
              <w:t xml:space="preserve">Ethics </w:t>
            </w:r>
            <w:r w:rsidR="00554EC2">
              <w:rPr>
                <w:b/>
                <w:sz w:val="24"/>
                <w:szCs w:val="24"/>
              </w:rPr>
              <w:t xml:space="preserve"> </w:t>
            </w:r>
          </w:p>
          <w:p w:rsidR="00AD402B" w:rsidRPr="00153B4B" w:rsidRDefault="00AD402B" w:rsidP="007C667E">
            <w:pPr>
              <w:jc w:val="center"/>
              <w:rPr>
                <w:b/>
                <w:sz w:val="32"/>
                <w:szCs w:val="32"/>
              </w:rPr>
            </w:pPr>
          </w:p>
        </w:tc>
      </w:tr>
      <w:tr w:rsidR="007C667E" w:rsidRPr="00750BFE" w:rsidTr="00B60902">
        <w:trPr>
          <w:trHeight w:val="308"/>
        </w:trPr>
        <w:tc>
          <w:tcPr>
            <w:tcW w:w="1701" w:type="dxa"/>
            <w:shd w:val="clear" w:color="auto" w:fill="DBDBDB" w:themeFill="accent3" w:themeFillTint="66"/>
          </w:tcPr>
          <w:p w:rsidR="007C667E" w:rsidRPr="004D6E40" w:rsidRDefault="007C667E" w:rsidP="007C667E">
            <w:pPr>
              <w:rPr>
                <w:b/>
                <w:sz w:val="18"/>
                <w:szCs w:val="24"/>
              </w:rPr>
            </w:pPr>
            <w:r>
              <w:rPr>
                <w:b/>
                <w:sz w:val="18"/>
                <w:szCs w:val="24"/>
              </w:rPr>
              <w:t>Unit</w:t>
            </w:r>
          </w:p>
        </w:tc>
        <w:tc>
          <w:tcPr>
            <w:tcW w:w="14175" w:type="dxa"/>
            <w:shd w:val="clear" w:color="auto" w:fill="DBDBDB" w:themeFill="accent3" w:themeFillTint="66"/>
          </w:tcPr>
          <w:p w:rsidR="00AD402B" w:rsidRPr="00A65E2D" w:rsidRDefault="008B1104" w:rsidP="008B1104">
            <w:pPr>
              <w:rPr>
                <w:b/>
                <w:sz w:val="28"/>
                <w:szCs w:val="20"/>
              </w:rPr>
            </w:pPr>
            <w:r>
              <w:t>Component 2</w:t>
            </w:r>
            <w:r w:rsidR="003D3FCA">
              <w:t xml:space="preserve"> and 3</w:t>
            </w:r>
            <w:r>
              <w:t>: Philosophy of Religion</w:t>
            </w:r>
            <w:r w:rsidR="003D3FCA">
              <w:t xml:space="preserve"> and Ethics </w:t>
            </w:r>
          </w:p>
        </w:tc>
      </w:tr>
      <w:tr w:rsidR="007C667E" w:rsidRPr="00750BFE" w:rsidTr="00B60902">
        <w:trPr>
          <w:trHeight w:val="412"/>
        </w:trPr>
        <w:tc>
          <w:tcPr>
            <w:tcW w:w="1701" w:type="dxa"/>
            <w:shd w:val="clear" w:color="auto" w:fill="DBDBDB" w:themeFill="accent3" w:themeFillTint="66"/>
          </w:tcPr>
          <w:p w:rsidR="007C667E" w:rsidRPr="004D6E40" w:rsidRDefault="007C667E" w:rsidP="00292504">
            <w:pPr>
              <w:rPr>
                <w:b/>
                <w:sz w:val="18"/>
                <w:szCs w:val="24"/>
              </w:rPr>
            </w:pPr>
            <w:r w:rsidRPr="004D6E40">
              <w:rPr>
                <w:b/>
                <w:sz w:val="18"/>
                <w:szCs w:val="24"/>
              </w:rPr>
              <w:t xml:space="preserve">Rationale </w:t>
            </w:r>
          </w:p>
        </w:tc>
        <w:tc>
          <w:tcPr>
            <w:tcW w:w="14175" w:type="dxa"/>
            <w:shd w:val="clear" w:color="auto" w:fill="DBDBDB" w:themeFill="accent3" w:themeFillTint="66"/>
          </w:tcPr>
          <w:p w:rsidR="008B1104" w:rsidRPr="00B849CF" w:rsidRDefault="008B1104" w:rsidP="00F8112F">
            <w:pPr>
              <w:pStyle w:val="paragraph"/>
              <w:spacing w:before="0" w:beforeAutospacing="0" w:after="0" w:afterAutospacing="0"/>
              <w:textAlignment w:val="baseline"/>
              <w:rPr>
                <w:rFonts w:asciiTheme="minorHAnsi" w:hAnsiTheme="minorHAnsi" w:cstheme="minorHAnsi"/>
                <w:b/>
                <w:szCs w:val="22"/>
              </w:rPr>
            </w:pPr>
            <w:r w:rsidRPr="00B849CF">
              <w:rPr>
                <w:rFonts w:asciiTheme="minorHAnsi" w:hAnsiTheme="minorHAnsi" w:cstheme="minorHAnsi"/>
                <w:b/>
                <w:szCs w:val="22"/>
              </w:rPr>
              <w:t xml:space="preserve">Theme 1: Arguments for the existence of God – inductive </w:t>
            </w:r>
          </w:p>
          <w:p w:rsidR="00B849CF" w:rsidRPr="00B849CF" w:rsidRDefault="00B849CF" w:rsidP="00F8112F">
            <w:pPr>
              <w:pStyle w:val="paragraph"/>
              <w:spacing w:before="0" w:beforeAutospacing="0" w:after="0" w:afterAutospacing="0"/>
              <w:textAlignment w:val="baseline"/>
              <w:rPr>
                <w:rFonts w:asciiTheme="minorHAnsi" w:hAnsiTheme="minorHAnsi" w:cstheme="minorHAnsi"/>
                <w:b/>
                <w:szCs w:val="22"/>
              </w:rPr>
            </w:pPr>
            <w:r w:rsidRPr="00B849CF">
              <w:rPr>
                <w:rFonts w:asciiTheme="minorHAnsi" w:hAnsiTheme="minorHAnsi" w:cstheme="minorHAnsi"/>
                <w:b/>
              </w:rPr>
              <w:t>Theme 2: Challenges to religious belief - the problem of evil and suffering</w:t>
            </w:r>
          </w:p>
          <w:p w:rsidR="00B849CF" w:rsidRDefault="008B1104" w:rsidP="00B849CF">
            <w:pPr>
              <w:pStyle w:val="paragraph"/>
              <w:spacing w:before="0" w:beforeAutospacing="0" w:after="0" w:afterAutospacing="0"/>
              <w:textAlignment w:val="baseline"/>
              <w:rPr>
                <w:rStyle w:val="normaltextrun"/>
              </w:rPr>
            </w:pPr>
            <w:r w:rsidRPr="00B849CF">
              <w:rPr>
                <w:rFonts w:asciiTheme="minorHAnsi" w:hAnsiTheme="minorHAnsi" w:cstheme="minorHAnsi"/>
                <w:b/>
                <w:szCs w:val="22"/>
              </w:rPr>
              <w:t>This theme considers how the philosophy of religion has, over time, influenced and been influenced by developments in religious beliefs and practices.</w:t>
            </w:r>
          </w:p>
          <w:p w:rsidR="00B849CF" w:rsidRDefault="00B849CF" w:rsidP="00B849CF">
            <w:pPr>
              <w:pStyle w:val="paragraph"/>
              <w:spacing w:before="0" w:beforeAutospacing="0" w:after="0" w:afterAutospacing="0"/>
              <w:textAlignment w:val="baseline"/>
              <w:rPr>
                <w:rStyle w:val="normaltextrun"/>
              </w:rPr>
            </w:pPr>
          </w:p>
          <w:p w:rsidR="00B849CF" w:rsidRPr="00B849CF" w:rsidRDefault="00B849CF" w:rsidP="00B849CF">
            <w:pPr>
              <w:pStyle w:val="paragraph"/>
              <w:spacing w:before="0" w:beforeAutospacing="0" w:after="0" w:afterAutospacing="0"/>
              <w:textAlignment w:val="baseline"/>
              <w:rPr>
                <w:rStyle w:val="normaltextrun"/>
                <w:rFonts w:asciiTheme="minorHAnsi" w:hAnsiTheme="minorHAnsi" w:cstheme="minorHAnsi"/>
                <w:szCs w:val="22"/>
              </w:rPr>
            </w:pPr>
            <w:r w:rsidRPr="00B849CF">
              <w:rPr>
                <w:rFonts w:asciiTheme="minorHAnsi" w:hAnsiTheme="minorHAnsi" w:cstheme="minorHAnsi"/>
                <w:szCs w:val="22"/>
              </w:rPr>
              <w:t>This will be the first theme studied in Philosophy in year 12. It will compliment and develop the work done at GCSE on the arguments for the existence of God. Baseline assessment will be used to assess the retention of this knowledge as well as to assess the needs of external students who will have studied with a different exam board.  </w:t>
            </w:r>
          </w:p>
          <w:p w:rsidR="00B849CF" w:rsidRPr="00B849CF" w:rsidRDefault="00B849CF" w:rsidP="00B849CF">
            <w:pPr>
              <w:pStyle w:val="paragraph"/>
              <w:spacing w:before="0" w:beforeAutospacing="0" w:after="0" w:afterAutospacing="0"/>
              <w:textAlignment w:val="baseline"/>
              <w:rPr>
                <w:rFonts w:asciiTheme="minorHAnsi" w:hAnsiTheme="minorHAnsi" w:cstheme="minorHAnsi"/>
                <w:szCs w:val="22"/>
              </w:rPr>
            </w:pPr>
            <w:r w:rsidRPr="00B849CF">
              <w:rPr>
                <w:rStyle w:val="normaltextrun"/>
                <w:rFonts w:asciiTheme="minorHAnsi" w:hAnsiTheme="minorHAnsi" w:cstheme="minorHAnsi"/>
                <w:szCs w:val="22"/>
              </w:rPr>
              <w:t xml:space="preserve">Key </w:t>
            </w:r>
            <w:r w:rsidRPr="00B849CF">
              <w:rPr>
                <w:rFonts w:asciiTheme="minorHAnsi" w:hAnsiTheme="minorHAnsi" w:cstheme="minorHAnsi"/>
                <w:szCs w:val="22"/>
              </w:rPr>
              <w:t>concepts within Theme 1 Philosophy underpin much of the component as well as Christianity and Ethics. Concepts such deductive and inductive reasoning as well as the nature of objectivity and subjectivity are essential components of understanding for all parts of the A-Level. </w:t>
            </w:r>
          </w:p>
          <w:p w:rsidR="000E1545" w:rsidRDefault="00B849CF" w:rsidP="00B849CF">
            <w:pPr>
              <w:textAlignment w:val="baseline"/>
              <w:rPr>
                <w:rFonts w:eastAsia="Times New Roman" w:cstheme="minorHAnsi"/>
                <w:lang w:eastAsia="en-GB"/>
              </w:rPr>
            </w:pPr>
            <w:r w:rsidRPr="00B849CF">
              <w:rPr>
                <w:rFonts w:eastAsia="Times New Roman" w:cstheme="minorHAnsi"/>
                <w:lang w:eastAsia="en-GB"/>
              </w:rPr>
              <w:t xml:space="preserve">Students will combine a study of A followed by elements of C followed by B and the remaining elements of C so that the challenges to inductive arguments for God’s existence are looked at specifically rather than more generally. </w:t>
            </w:r>
          </w:p>
          <w:p w:rsidR="00B849CF" w:rsidRPr="00B849CF" w:rsidRDefault="00B849CF" w:rsidP="00B849CF">
            <w:pPr>
              <w:textAlignment w:val="baseline"/>
              <w:rPr>
                <w:rFonts w:eastAsia="Times New Roman" w:cstheme="minorHAnsi"/>
                <w:lang w:eastAsia="en-GB"/>
              </w:rPr>
            </w:pPr>
            <w:r w:rsidRPr="00B849CF">
              <w:rPr>
                <w:rFonts w:eastAsia="Times New Roman" w:cstheme="minorHAnsi"/>
                <w:lang w:eastAsia="en-GB"/>
              </w:rPr>
              <w:t xml:space="preserve">In practice this will mean studying </w:t>
            </w:r>
            <w:r w:rsidRPr="00B849CF">
              <w:rPr>
                <w:rFonts w:eastAsia="Times New Roman" w:cstheme="minorHAnsi"/>
                <w:u w:val="single"/>
                <w:lang w:eastAsia="en-GB"/>
              </w:rPr>
              <w:t>A Cosmological argument</w:t>
            </w:r>
            <w:r w:rsidRPr="00B849CF">
              <w:rPr>
                <w:rFonts w:eastAsia="Times New Roman" w:cstheme="minorHAnsi"/>
                <w:lang w:eastAsia="en-GB"/>
              </w:rPr>
              <w:t xml:space="preserve">: St Thomas Aquinas’ first Three Ways - (motion or change; cause and effect; contingency and necessity). Followed by </w:t>
            </w:r>
            <w:r w:rsidRPr="00B849CF">
              <w:rPr>
                <w:rFonts w:eastAsia="Times New Roman" w:cstheme="minorHAnsi"/>
                <w:u w:val="single"/>
                <w:lang w:eastAsia="en-GB"/>
              </w:rPr>
              <w:t>C David Hume - empirical objections</w:t>
            </w:r>
            <w:r w:rsidRPr="00B849CF">
              <w:rPr>
                <w:rFonts w:eastAsia="Times New Roman" w:cstheme="minorHAnsi"/>
                <w:lang w:eastAsia="en-GB"/>
              </w:rPr>
              <w:t xml:space="preserve"> and critique of causes (cosmological). Similarly, they will study D followed by elements of E and then E followed by the remaining elements of F.  </w:t>
            </w:r>
          </w:p>
          <w:p w:rsidR="000E1545" w:rsidRDefault="00B849CF" w:rsidP="00B849CF">
            <w:pPr>
              <w:textAlignment w:val="baseline"/>
              <w:rPr>
                <w:rFonts w:eastAsia="Times New Roman" w:cstheme="minorHAnsi"/>
                <w:lang w:eastAsia="en-GB"/>
              </w:rPr>
            </w:pPr>
            <w:r w:rsidRPr="00B849CF">
              <w:rPr>
                <w:rFonts w:eastAsia="Times New Roman" w:cstheme="minorHAnsi"/>
                <w:lang w:eastAsia="en-GB"/>
              </w:rPr>
              <w:t>This will be taught alongside</w:t>
            </w:r>
            <w:r w:rsidR="000E1545">
              <w:rPr>
                <w:rFonts w:eastAsia="Times New Roman" w:cstheme="minorHAnsi"/>
                <w:lang w:eastAsia="en-GB"/>
              </w:rPr>
              <w:t xml:space="preserve"> Christianity theme 1 and 3</w:t>
            </w:r>
            <w:r w:rsidRPr="00B849CF">
              <w:rPr>
                <w:rFonts w:eastAsia="Times New Roman" w:cstheme="minorHAnsi"/>
                <w:lang w:eastAsia="en-GB"/>
              </w:rPr>
              <w:t>.</w:t>
            </w:r>
            <w:r w:rsidR="000E1545">
              <w:rPr>
                <w:rFonts w:eastAsia="Times New Roman" w:cstheme="minorHAnsi"/>
                <w:lang w:eastAsia="en-GB"/>
              </w:rPr>
              <w:t xml:space="preserve"> This will help form a foundation for the A-level given the </w:t>
            </w:r>
            <w:r w:rsidR="002A4ED1">
              <w:rPr>
                <w:rFonts w:eastAsia="Times New Roman" w:cstheme="minorHAnsi"/>
                <w:lang w:eastAsia="en-GB"/>
              </w:rPr>
              <w:t>parallels</w:t>
            </w:r>
            <w:r w:rsidR="000E1545">
              <w:rPr>
                <w:rFonts w:eastAsia="Times New Roman" w:cstheme="minorHAnsi"/>
                <w:lang w:eastAsia="en-GB"/>
              </w:rPr>
              <w:t xml:space="preserve"> of theism vs secularism and the scriptural content of Christianity theme 1. </w:t>
            </w:r>
            <w:r w:rsidRPr="00B849CF">
              <w:rPr>
                <w:rFonts w:eastAsia="Times New Roman" w:cstheme="minorHAnsi"/>
                <w:lang w:eastAsia="en-GB"/>
              </w:rPr>
              <w:t xml:space="preserve"> </w:t>
            </w:r>
          </w:p>
          <w:p w:rsidR="000E1545" w:rsidRPr="00B849CF" w:rsidRDefault="000E1545" w:rsidP="000E1545">
            <w:pPr>
              <w:textAlignment w:val="baseline"/>
              <w:rPr>
                <w:rFonts w:eastAsia="Times New Roman" w:cstheme="minorHAnsi"/>
                <w:lang w:eastAsia="en-GB"/>
              </w:rPr>
            </w:pPr>
            <w:r>
              <w:rPr>
                <w:rFonts w:eastAsia="Times New Roman" w:cstheme="minorHAnsi"/>
                <w:lang w:eastAsia="en-GB"/>
              </w:rPr>
              <w:t xml:space="preserve">In the Summer </w:t>
            </w:r>
            <w:proofErr w:type="gramStart"/>
            <w:r>
              <w:rPr>
                <w:rFonts w:eastAsia="Times New Roman" w:cstheme="minorHAnsi"/>
                <w:lang w:eastAsia="en-GB"/>
              </w:rPr>
              <w:t>term</w:t>
            </w:r>
            <w:proofErr w:type="gramEnd"/>
            <w:r>
              <w:rPr>
                <w:rFonts w:eastAsia="Times New Roman" w:cstheme="minorHAnsi"/>
                <w:lang w:eastAsia="en-GB"/>
              </w:rPr>
              <w:t xml:space="preserve"> Teleological ethics will be taught alongside deontological ethics to aid the students in their understanding through the contrasting normative approaches. </w:t>
            </w:r>
          </w:p>
          <w:p w:rsidR="008B1104" w:rsidRPr="00F200B3" w:rsidRDefault="008B1104" w:rsidP="00F8112F">
            <w:pPr>
              <w:pStyle w:val="paragraph"/>
              <w:spacing w:before="0" w:beforeAutospacing="0" w:after="0" w:afterAutospacing="0"/>
              <w:textAlignment w:val="baseline"/>
              <w:rPr>
                <w:rStyle w:val="normaltextrun"/>
                <w:rFonts w:asciiTheme="minorHAnsi" w:hAnsiTheme="minorHAnsi" w:cstheme="minorHAnsi"/>
                <w:sz w:val="20"/>
                <w:szCs w:val="20"/>
              </w:rPr>
            </w:pPr>
          </w:p>
          <w:p w:rsidR="00F8112F" w:rsidRPr="005942F1" w:rsidRDefault="00F8112F" w:rsidP="00F8112F">
            <w:pPr>
              <w:pStyle w:val="paragraph"/>
              <w:spacing w:before="0" w:beforeAutospacing="0" w:after="0" w:afterAutospacing="0"/>
              <w:textAlignment w:val="baseline"/>
              <w:rPr>
                <w:i/>
                <w:sz w:val="20"/>
              </w:rPr>
            </w:pPr>
          </w:p>
        </w:tc>
      </w:tr>
      <w:tr w:rsidR="007C667E" w:rsidRPr="00750BFE" w:rsidTr="00B60902">
        <w:trPr>
          <w:trHeight w:val="70"/>
        </w:trPr>
        <w:tc>
          <w:tcPr>
            <w:tcW w:w="1701" w:type="dxa"/>
            <w:shd w:val="clear" w:color="auto" w:fill="DBDBDB" w:themeFill="accent3" w:themeFillTint="66"/>
          </w:tcPr>
          <w:p w:rsidR="007C667E" w:rsidRPr="004D6E40" w:rsidRDefault="0001714F" w:rsidP="00292504">
            <w:pPr>
              <w:rPr>
                <w:b/>
                <w:sz w:val="18"/>
                <w:szCs w:val="24"/>
              </w:rPr>
            </w:pPr>
            <w:r>
              <w:rPr>
                <w:b/>
                <w:sz w:val="18"/>
                <w:szCs w:val="24"/>
              </w:rPr>
              <w:t xml:space="preserve">Autumn </w:t>
            </w:r>
          </w:p>
        </w:tc>
        <w:tc>
          <w:tcPr>
            <w:tcW w:w="14175" w:type="dxa"/>
            <w:shd w:val="clear" w:color="auto" w:fill="DBDBDB" w:themeFill="accent3" w:themeFillTint="66"/>
          </w:tcPr>
          <w:p w:rsidR="00A65E2D" w:rsidRPr="00C47897" w:rsidRDefault="008B1104" w:rsidP="00F82ADB">
            <w:pPr>
              <w:rPr>
                <w:rFonts w:cstheme="minorHAnsi"/>
                <w:b/>
                <w:szCs w:val="20"/>
                <w:u w:val="single"/>
              </w:rPr>
            </w:pPr>
            <w:r w:rsidRPr="00C47897">
              <w:rPr>
                <w:b/>
                <w:u w:val="single"/>
              </w:rPr>
              <w:t>Theme 1: Arguments for the existence of God – inductive</w:t>
            </w:r>
            <w:r w:rsidR="005E02B7" w:rsidRPr="00C47897">
              <w:rPr>
                <w:b/>
                <w:u w:val="single"/>
              </w:rPr>
              <w:t xml:space="preserve"> and deductive</w:t>
            </w:r>
          </w:p>
          <w:p w:rsidR="00F82ADB" w:rsidRPr="00C47897" w:rsidRDefault="00F82ADB" w:rsidP="00F82ADB">
            <w:pPr>
              <w:rPr>
                <w:rFonts w:cstheme="minorHAnsi"/>
                <w:b/>
                <w:sz w:val="28"/>
                <w:szCs w:val="20"/>
              </w:rPr>
            </w:pPr>
            <w:r w:rsidRPr="00C47897">
              <w:rPr>
                <w:rFonts w:cstheme="minorHAnsi"/>
                <w:b/>
                <w:sz w:val="28"/>
                <w:szCs w:val="20"/>
              </w:rPr>
              <w:t>Know:</w:t>
            </w:r>
          </w:p>
          <w:p w:rsidR="00A65E2D" w:rsidRDefault="005E02B7" w:rsidP="009923D7">
            <w:r w:rsidRPr="005E02B7">
              <w:rPr>
                <w:b/>
              </w:rPr>
              <w:t xml:space="preserve">Inductive arguments – cosmological: </w:t>
            </w:r>
            <w:r>
              <w:t>Inductive proofs; the concept of ‘</w:t>
            </w:r>
            <w:proofErr w:type="gramStart"/>
            <w:r>
              <w:t>a posteriori</w:t>
            </w:r>
            <w:proofErr w:type="gramEnd"/>
            <w:r>
              <w:t xml:space="preserve">’. Cosmological argument: St Thomas Aquinas’ first Three Ways - (motion or change; cause and effect; contingency and necessity). The </w:t>
            </w:r>
            <w:proofErr w:type="spellStart"/>
            <w:r>
              <w:t>Kalam</w:t>
            </w:r>
            <w:proofErr w:type="spellEnd"/>
            <w:r>
              <w:t xml:space="preserve"> cosmological argument with reference to William Lane Craig (rejection of actual infinities and concept of personal creator)</w:t>
            </w:r>
          </w:p>
          <w:p w:rsidR="005E02B7" w:rsidRDefault="005E02B7" w:rsidP="009923D7">
            <w:r w:rsidRPr="005E02B7">
              <w:rPr>
                <w:b/>
              </w:rPr>
              <w:t>Inductive arguments – teleological:</w:t>
            </w:r>
            <w:r>
              <w:t xml:space="preserve"> St Thomas Aquinas’ Fifth Way - concept of governance; archer and arrow analogy. William Paley’s watchmaker - analogy of complex design. F. R. Tennant’s anthropic and aesthetic arguments - the universe specifically designed for intelligent human life.</w:t>
            </w:r>
          </w:p>
          <w:p w:rsidR="005E02B7" w:rsidRDefault="005E02B7" w:rsidP="009923D7">
            <w:r w:rsidRPr="005E02B7">
              <w:rPr>
                <w:b/>
              </w:rPr>
              <w:lastRenderedPageBreak/>
              <w:t>Challenges to inductive arguments:</w:t>
            </w:r>
            <w:r>
              <w:t xml:space="preserve"> David Hume - empirical objections and critique of causes (cosmological). David Hume - problems with analogies; rejection of traditional theistic claims: designer not necessarily God of classical theism; apprentice god; plurality of gods; absent god (teleological). Alternative scientific explanations including Big Bang theory and Charles Darwin’s theory of evolution by natural selection.</w:t>
            </w:r>
          </w:p>
          <w:p w:rsidR="005E02B7" w:rsidRDefault="005E02B7" w:rsidP="009923D7">
            <w:r w:rsidRPr="005E02B7">
              <w:rPr>
                <w:b/>
              </w:rPr>
              <w:t>Deductive arguments -</w:t>
            </w:r>
            <w:r>
              <w:t xml:space="preserve"> origins of the ontological argument Deductive proofs; the concept of ‘a priori’. St Anselm - God as the greatest possible being (</w:t>
            </w:r>
            <w:proofErr w:type="spellStart"/>
            <w:r>
              <w:t>Proslogion</w:t>
            </w:r>
            <w:proofErr w:type="spellEnd"/>
            <w:r>
              <w:t xml:space="preserve"> 2). St Anselm - God has necessary existence (</w:t>
            </w:r>
            <w:proofErr w:type="spellStart"/>
            <w:r>
              <w:t>Proslogion</w:t>
            </w:r>
            <w:proofErr w:type="spellEnd"/>
            <w:r>
              <w:t xml:space="preserve"> 3).</w:t>
            </w:r>
          </w:p>
          <w:p w:rsidR="005E02B7" w:rsidRDefault="005E02B7" w:rsidP="009923D7">
            <w:r w:rsidRPr="005E02B7">
              <w:rPr>
                <w:b/>
              </w:rPr>
              <w:t>Deductive arguments -</w:t>
            </w:r>
            <w:r>
              <w:t xml:space="preserve"> developments of the ontological argument: Rene Descartes - concept of God as supremely perfect being; analogies of triangles and mountains/valleys. Norman Malcolm - God as unlimited being: God's existence as necessary rather than just possible.</w:t>
            </w:r>
          </w:p>
          <w:p w:rsidR="005E02B7" w:rsidRDefault="005E02B7" w:rsidP="009923D7">
            <w:pPr>
              <w:rPr>
                <w:rFonts w:cstheme="minorHAnsi"/>
                <w:szCs w:val="20"/>
              </w:rPr>
            </w:pPr>
            <w:r w:rsidRPr="005E02B7">
              <w:rPr>
                <w:b/>
              </w:rPr>
              <w:t>Challenges to the ontological argument:</w:t>
            </w:r>
            <w:r>
              <w:t xml:space="preserve"> </w:t>
            </w:r>
            <w:proofErr w:type="spellStart"/>
            <w:r>
              <w:t>Gaunilo</w:t>
            </w:r>
            <w:proofErr w:type="spellEnd"/>
            <w:r>
              <w:t>, his reply to St Anselm; his rejection of the idea of a greatest possible being that can be thought of as having separate existence outside of our minds; his analogy of the idea of the greatest island as a ridicule of St Anselm's logic. Immanuel Kant’s objection - existence is not a determining predicate: it cannot be a property that an object can either possess or lack.</w:t>
            </w:r>
          </w:p>
          <w:p w:rsidR="005E02B7" w:rsidRDefault="005E02B7" w:rsidP="009923D7">
            <w:pPr>
              <w:rPr>
                <w:rFonts w:cstheme="minorHAnsi"/>
                <w:szCs w:val="20"/>
              </w:rPr>
            </w:pPr>
          </w:p>
          <w:p w:rsidR="005E02B7" w:rsidRPr="00F200B3" w:rsidRDefault="005E02B7" w:rsidP="009923D7">
            <w:pPr>
              <w:rPr>
                <w:rFonts w:cstheme="minorHAnsi"/>
                <w:b/>
                <w:i/>
                <w:sz w:val="20"/>
                <w:szCs w:val="20"/>
              </w:rPr>
            </w:pPr>
          </w:p>
          <w:p w:rsidR="00B47D5D" w:rsidRPr="00C47897" w:rsidRDefault="00B47D5D" w:rsidP="00B47D5D">
            <w:pPr>
              <w:rPr>
                <w:rFonts w:cstheme="minorHAnsi"/>
                <w:b/>
                <w:i/>
                <w:sz w:val="28"/>
                <w:szCs w:val="20"/>
              </w:rPr>
            </w:pPr>
            <w:r w:rsidRPr="00C47897">
              <w:rPr>
                <w:rFonts w:cstheme="minorHAnsi"/>
                <w:b/>
                <w:i/>
                <w:sz w:val="28"/>
                <w:szCs w:val="20"/>
              </w:rPr>
              <w:t>Know how to Explain with Evidence and Explain Divergence</w:t>
            </w:r>
          </w:p>
          <w:p w:rsidR="00213B0E" w:rsidRDefault="00213B0E" w:rsidP="00213B0E">
            <w:pPr>
              <w:rPr>
                <w:rFonts w:cstheme="minorHAnsi"/>
                <w:b/>
                <w:i/>
                <w:sz w:val="20"/>
                <w:szCs w:val="20"/>
              </w:rPr>
            </w:pPr>
          </w:p>
          <w:p w:rsidR="00213B0E" w:rsidRPr="00213B0E" w:rsidRDefault="00213B0E" w:rsidP="00213B0E">
            <w:pPr>
              <w:rPr>
                <w:rFonts w:cstheme="minorHAnsi"/>
                <w:b/>
                <w:i/>
                <w:sz w:val="20"/>
                <w:szCs w:val="20"/>
              </w:rPr>
            </w:pPr>
            <w:r>
              <w:t xml:space="preserve">This first term will build on the disciplinary skills of Key Stage 4- Outline, Explain, </w:t>
            </w:r>
            <w:proofErr w:type="gramStart"/>
            <w:r>
              <w:t>Explain</w:t>
            </w:r>
            <w:proofErr w:type="gramEnd"/>
            <w:r>
              <w:t xml:space="preserve"> with Evidence, Describe, Explain Divergence and Evaluate. </w:t>
            </w:r>
          </w:p>
          <w:p w:rsidR="00213B0E" w:rsidRDefault="00213B0E" w:rsidP="00213B0E"/>
          <w:p w:rsidR="00213B0E" w:rsidRDefault="00213B0E" w:rsidP="00213B0E">
            <w:r>
              <w:t>Tasks in this first term will focus on Assessment Objective 1</w:t>
            </w:r>
            <w:r w:rsidRPr="00F52E50">
              <w:sym w:font="Wingdings" w:char="F0E0"/>
            </w:r>
            <w:r>
              <w:t xml:space="preserve"> </w:t>
            </w:r>
            <w:r w:rsidRPr="00F52E50">
              <w:rPr>
                <w:u w:val="single"/>
              </w:rPr>
              <w:t>Knowledge</w:t>
            </w:r>
            <w:r>
              <w:t xml:space="preserve"> and </w:t>
            </w:r>
            <w:r w:rsidRPr="00F52E50">
              <w:rPr>
                <w:u w:val="single"/>
              </w:rPr>
              <w:t>understanding</w:t>
            </w:r>
            <w:r>
              <w:t xml:space="preserve"> of religion and belief. Students will need to be able to </w:t>
            </w:r>
            <w:r w:rsidRPr="00F52E50">
              <w:rPr>
                <w:u w:val="single"/>
              </w:rPr>
              <w:t>Explain with Evidence</w:t>
            </w:r>
            <w:r>
              <w:t xml:space="preserve"> from scholars and schools of thought and </w:t>
            </w:r>
            <w:r w:rsidRPr="00F52E50">
              <w:rPr>
                <w:u w:val="single"/>
              </w:rPr>
              <w:t>Explain the Divergence</w:t>
            </w:r>
            <w:r>
              <w:t xml:space="preserve"> that exists in Christian thought.</w:t>
            </w:r>
          </w:p>
          <w:p w:rsidR="00213B0E" w:rsidRDefault="00213B0E" w:rsidP="00213B0E"/>
          <w:p w:rsidR="00213B0E" w:rsidRPr="00F27F01" w:rsidRDefault="00213B0E" w:rsidP="00213B0E">
            <w:r>
              <w:t>In the second part of this term students will be introduced to Assessment Objective 2</w:t>
            </w:r>
            <w:r w:rsidRPr="00F27F01">
              <w:sym w:font="Wingdings" w:char="F0E0"/>
            </w:r>
            <w:r>
              <w:t xml:space="preserve"> </w:t>
            </w:r>
            <w:r w:rsidRPr="00F27F01">
              <w:rPr>
                <w:u w:val="single"/>
              </w:rPr>
              <w:t>Analyse and evaluate</w:t>
            </w:r>
            <w:r>
              <w:t xml:space="preserve"> aspects of, and approaches to, religion and belief, including their significance, influence and study.</w:t>
            </w:r>
          </w:p>
          <w:p w:rsidR="00213B0E" w:rsidRDefault="00213B0E" w:rsidP="009923D7">
            <w:pPr>
              <w:rPr>
                <w:rFonts w:cstheme="minorHAnsi"/>
                <w:b/>
                <w:i/>
                <w:sz w:val="20"/>
                <w:szCs w:val="20"/>
              </w:rPr>
            </w:pPr>
          </w:p>
          <w:p w:rsidR="00213B0E" w:rsidRPr="00F27F01" w:rsidRDefault="00213B0E" w:rsidP="00213B0E">
            <w:pPr>
              <w:rPr>
                <w:b/>
              </w:rPr>
            </w:pPr>
            <w:r w:rsidRPr="00F27F01">
              <w:rPr>
                <w:b/>
              </w:rPr>
              <w:t xml:space="preserve">Issues for analysis and evaluation will be drawn from any aspect of the content above, such as: </w:t>
            </w:r>
          </w:p>
          <w:p w:rsidR="005E02B7" w:rsidRPr="00B47D5D" w:rsidRDefault="005E02B7" w:rsidP="00B47D5D">
            <w:pPr>
              <w:pStyle w:val="ListParagraph"/>
              <w:numPr>
                <w:ilvl w:val="0"/>
                <w:numId w:val="48"/>
              </w:numPr>
              <w:spacing w:after="0" w:line="240" w:lineRule="auto"/>
              <w:rPr>
                <w:rFonts w:cstheme="minorHAnsi"/>
                <w:sz w:val="20"/>
                <w:szCs w:val="20"/>
              </w:rPr>
            </w:pPr>
            <w:r w:rsidRPr="00B47D5D">
              <w:t xml:space="preserve">Whether inductive arguments for God’s existence are persuasive. • The extent to which the </w:t>
            </w:r>
            <w:proofErr w:type="spellStart"/>
            <w:r w:rsidRPr="00B47D5D">
              <w:t>Kalam</w:t>
            </w:r>
            <w:proofErr w:type="spellEnd"/>
            <w:r w:rsidRPr="00B47D5D">
              <w:t xml:space="preserve"> cosmological argument is convincing. • The effectiveness of the cosmological/teleological argument for God’s existence. • Whether cosmological/teleological arguments for God’s existence are persuasive in the 21st century. • The effectiveness of the challenges to the cosmological/teleological argument for God’s existence. • Whether scientific explanations are more persuasive than philosophical explanations for the universe’s existence</w:t>
            </w:r>
          </w:p>
          <w:p w:rsidR="009923D7" w:rsidRDefault="009923D7" w:rsidP="00A65E2D">
            <w:pPr>
              <w:rPr>
                <w:i/>
                <w:sz w:val="18"/>
                <w:szCs w:val="20"/>
              </w:rPr>
            </w:pPr>
          </w:p>
          <w:p w:rsidR="005E02B7" w:rsidRPr="00B47D5D" w:rsidRDefault="005E02B7" w:rsidP="00B47D5D">
            <w:pPr>
              <w:pStyle w:val="ListParagraph"/>
              <w:numPr>
                <w:ilvl w:val="0"/>
                <w:numId w:val="48"/>
              </w:numPr>
              <w:spacing w:after="0" w:line="240" w:lineRule="auto"/>
              <w:rPr>
                <w:i/>
                <w:sz w:val="18"/>
                <w:szCs w:val="20"/>
              </w:rPr>
            </w:pPr>
            <w:r w:rsidRPr="00B47D5D">
              <w:t>The extent to which ‘a priori’ arguments for God’s existence are persuasive. • The extent to which different religious views on the nature of God impact on arguments for the existence of God. • The effectiveness of the ontological argument for God’s existence. • Whether the ontological argument is more persuasive than the cosmological/teleological arguments for God’s existence. • The effectiveness of the challenges to the ontological argument for God’s existence. • The extent to which objections to the ontological argument are persuasive</w:t>
            </w:r>
          </w:p>
          <w:p w:rsidR="00D238D3" w:rsidRDefault="00D238D3" w:rsidP="00A65E2D">
            <w:pPr>
              <w:rPr>
                <w:i/>
                <w:sz w:val="18"/>
                <w:szCs w:val="20"/>
              </w:rPr>
            </w:pPr>
          </w:p>
          <w:p w:rsidR="00D238D3" w:rsidRPr="00FF0AA6" w:rsidRDefault="00D238D3" w:rsidP="00A65E2D">
            <w:pPr>
              <w:rPr>
                <w:i/>
                <w:sz w:val="18"/>
                <w:szCs w:val="20"/>
              </w:rPr>
            </w:pPr>
          </w:p>
        </w:tc>
      </w:tr>
      <w:tr w:rsidR="00B60902" w:rsidRPr="00FF0AA6" w:rsidTr="00B60902">
        <w:trPr>
          <w:trHeight w:val="70"/>
        </w:trPr>
        <w:tc>
          <w:tcPr>
            <w:tcW w:w="1701" w:type="dxa"/>
          </w:tcPr>
          <w:p w:rsidR="00B60902" w:rsidRPr="004D6E40" w:rsidRDefault="00B60902" w:rsidP="00292504">
            <w:pPr>
              <w:rPr>
                <w:b/>
                <w:sz w:val="18"/>
                <w:szCs w:val="24"/>
              </w:rPr>
            </w:pPr>
            <w:r>
              <w:rPr>
                <w:b/>
                <w:sz w:val="18"/>
                <w:szCs w:val="24"/>
              </w:rPr>
              <w:lastRenderedPageBreak/>
              <w:t>Spring</w:t>
            </w:r>
          </w:p>
        </w:tc>
        <w:tc>
          <w:tcPr>
            <w:tcW w:w="14175" w:type="dxa"/>
          </w:tcPr>
          <w:p w:rsidR="00B60902" w:rsidRPr="00C47897" w:rsidRDefault="00B60902" w:rsidP="00292504">
            <w:pPr>
              <w:rPr>
                <w:b/>
                <w:sz w:val="6"/>
                <w:szCs w:val="24"/>
                <w:u w:val="single"/>
              </w:rPr>
            </w:pPr>
          </w:p>
          <w:p w:rsidR="00A65E2D" w:rsidRPr="00C47897" w:rsidRDefault="00C021EE" w:rsidP="00A65E2D">
            <w:pPr>
              <w:rPr>
                <w:b/>
                <w:sz w:val="18"/>
                <w:szCs w:val="20"/>
                <w:u w:val="single"/>
              </w:rPr>
            </w:pPr>
            <w:r w:rsidRPr="00C47897">
              <w:rPr>
                <w:b/>
                <w:u w:val="single"/>
              </w:rPr>
              <w:t>Theme 2: Challenges to religious belief - the problem of evil and suffering and Religious belief as a product of the human mind</w:t>
            </w:r>
          </w:p>
          <w:p w:rsidR="00A65E2D" w:rsidRDefault="00A65E2D" w:rsidP="00A65E2D">
            <w:pPr>
              <w:rPr>
                <w:b/>
                <w:sz w:val="18"/>
                <w:szCs w:val="20"/>
              </w:rPr>
            </w:pPr>
          </w:p>
          <w:p w:rsidR="00A65E2D" w:rsidRPr="00C47897" w:rsidRDefault="00A65E2D" w:rsidP="00A65E2D">
            <w:pPr>
              <w:rPr>
                <w:b/>
                <w:sz w:val="28"/>
                <w:szCs w:val="20"/>
              </w:rPr>
            </w:pPr>
            <w:r w:rsidRPr="00C47897">
              <w:rPr>
                <w:b/>
                <w:sz w:val="28"/>
                <w:szCs w:val="20"/>
              </w:rPr>
              <w:t>Know:</w:t>
            </w:r>
          </w:p>
          <w:p w:rsidR="00554EC2" w:rsidRDefault="00C021EE" w:rsidP="00A65E2D">
            <w:pPr>
              <w:rPr>
                <w:b/>
              </w:rPr>
            </w:pPr>
            <w:r w:rsidRPr="00C021EE">
              <w:rPr>
                <w:b/>
              </w:rPr>
              <w:t>The problem of evil and suffering:</w:t>
            </w:r>
            <w:r>
              <w:t xml:space="preserve"> The types of evil: moral (caused by free will agents) and natural (caused by nature). The logical problem of evil: classical (Epicurus) - the problem of suffering. J. L. Mackie’s modern development - the nature of the problem of evil (inconsistent triad). William Rowe (intense human and animal suffering) and Gregory S. Paul (premature deaths)</w:t>
            </w:r>
          </w:p>
          <w:p w:rsidR="00C021EE" w:rsidRDefault="00C021EE" w:rsidP="00A65E2D">
            <w:r w:rsidRPr="00C021EE">
              <w:rPr>
                <w:b/>
              </w:rPr>
              <w:t>Religious responses to the problem of evil: Augustinian type theodicy:</w:t>
            </w:r>
            <w:r>
              <w:t xml:space="preserve"> Evil as a consequence of sin: evil as a privation; the fall of human beings and creation; the Cross overcomes evil, soul-deciding; challenges to Augustinian type theodicies: validity of accounts in Genesis, Chapters 2 and 3; scientific error - biological impossibility of human descent from a single pair (therefore invalidating the ‘inheritance of Adam’s sin); moral contradictions of omnibenevolent God and existence of Hell; contradiction of perfect order becoming chaotic - geological and biological evidence suggests the contrary.</w:t>
            </w:r>
          </w:p>
          <w:p w:rsidR="00C021EE" w:rsidRDefault="00C021EE" w:rsidP="00A65E2D">
            <w:r w:rsidRPr="00C021EE">
              <w:rPr>
                <w:b/>
              </w:rPr>
              <w:t>Religious respons</w:t>
            </w:r>
            <w:r>
              <w:rPr>
                <w:b/>
              </w:rPr>
              <w:t xml:space="preserve">es to the problem of evil </w:t>
            </w:r>
            <w:proofErr w:type="spellStart"/>
            <w:r w:rsidRPr="00C021EE">
              <w:rPr>
                <w:b/>
              </w:rPr>
              <w:t>Irenaean</w:t>
            </w:r>
            <w:proofErr w:type="spellEnd"/>
            <w:r w:rsidRPr="00C021EE">
              <w:rPr>
                <w:b/>
              </w:rPr>
              <w:t xml:space="preserve"> type theodicy:</w:t>
            </w:r>
            <w:r>
              <w:t xml:space="preserve"> Vale of soul-making: human beings created imperfect; epistemic distance; second-order goods; eschatological justification; challenges to </w:t>
            </w:r>
            <w:proofErr w:type="spellStart"/>
            <w:r>
              <w:t>Irenaean</w:t>
            </w:r>
            <w:proofErr w:type="spellEnd"/>
            <w:r>
              <w:t xml:space="preserve"> type theodicies: concept of universal salvation unjust; evil and suffering should not be used as a tool by an omnibenevolent God; immensity of suffering and unequal distribution of evil and suffering.</w:t>
            </w:r>
          </w:p>
          <w:p w:rsidR="00C021EE" w:rsidRDefault="00C021EE" w:rsidP="00A65E2D">
            <w:r w:rsidRPr="00C021EE">
              <w:rPr>
                <w:b/>
              </w:rPr>
              <w:t>Religious belief as a product of the human mind – Sigmund Freud:</w:t>
            </w:r>
            <w:r>
              <w:t xml:space="preserve"> Religion as an illusion and/or a neurosis with reference to collective neurosis; primal horde; Oedipus complex; wish fulfilment and reaction against helplessness. Supportive evidence including reference to redirection of guilt complexes and reference to instinctive desires deriving from evolutionary basis (Charles Darwin). Challenges including lack of anthropological evidence for primal horde; no firm psychological evidence for universal Oedipus complex; evidence basis too narrow.</w:t>
            </w:r>
          </w:p>
          <w:p w:rsidR="00C021EE" w:rsidRDefault="00C021EE" w:rsidP="00A65E2D">
            <w:r w:rsidRPr="00C021EE">
              <w:rPr>
                <w:b/>
              </w:rPr>
              <w:t>Religious belief as a product of the human mind – Carl Jung:</w:t>
            </w:r>
            <w:r>
              <w:t xml:space="preserve"> Religion necessary for personal growth with reference to: collective unconscious; individuation; archetypes; the God within. Supportive evidence including recognition of religion as a source of comfort and promotion of positive personal and social </w:t>
            </w:r>
            <w:proofErr w:type="spellStart"/>
            <w:r>
              <w:t>mindsets</w:t>
            </w:r>
            <w:proofErr w:type="spellEnd"/>
            <w:r>
              <w:t xml:space="preserve"> arising from religious belief. Challenges including lack of empirical evidence for Jungian concepts and reductionist views regarding religious belief arising from acceptance of Jung’s ideas.</w:t>
            </w:r>
          </w:p>
          <w:p w:rsidR="00C021EE" w:rsidRPr="00C021EE" w:rsidRDefault="00C021EE" w:rsidP="00A65E2D">
            <w:r w:rsidRPr="00C021EE">
              <w:rPr>
                <w:b/>
              </w:rPr>
              <w:t>Issues relating to rejection of religion: Atheism:</w:t>
            </w:r>
            <w:r>
              <w:t xml:space="preserve"> Rejection of belief in deities; the difference between agnosticism and atheism; the rise of New Atheism (antitheism); its main criticisms of religion: non-thinking; infantile worldview; impedes scientific progress. Religious responses to the challenge of New Atheism: rejection by religious groups of New Atheist claims regarding incompatibility of science and religion; increase in fundamentalist religious activity relating to morality and community; increase in religious apologists in media.</w:t>
            </w:r>
          </w:p>
          <w:p w:rsidR="00A65E2D" w:rsidRDefault="00A65E2D" w:rsidP="00A65E2D">
            <w:pPr>
              <w:rPr>
                <w:b/>
                <w:i/>
                <w:sz w:val="18"/>
                <w:szCs w:val="20"/>
              </w:rPr>
            </w:pPr>
          </w:p>
          <w:p w:rsidR="00B47D5D" w:rsidRPr="00C47897" w:rsidRDefault="00B47D5D" w:rsidP="00B47D5D">
            <w:pPr>
              <w:rPr>
                <w:b/>
                <w:i/>
                <w:sz w:val="28"/>
                <w:szCs w:val="20"/>
              </w:rPr>
            </w:pPr>
            <w:r w:rsidRPr="00C47897">
              <w:rPr>
                <w:b/>
                <w:i/>
                <w:sz w:val="28"/>
                <w:szCs w:val="20"/>
              </w:rPr>
              <w:t xml:space="preserve">Know how to Analyse and Evaluate </w:t>
            </w:r>
          </w:p>
          <w:p w:rsidR="00B47D5D" w:rsidRDefault="00B47D5D" w:rsidP="00A65E2D">
            <w:pPr>
              <w:rPr>
                <w:b/>
                <w:i/>
                <w:sz w:val="18"/>
                <w:szCs w:val="20"/>
              </w:rPr>
            </w:pPr>
          </w:p>
          <w:p w:rsidR="001C68CD" w:rsidRPr="0090774C" w:rsidRDefault="001C68CD" w:rsidP="001C68CD">
            <w:pPr>
              <w:rPr>
                <w:b/>
                <w:i/>
                <w:sz w:val="18"/>
                <w:szCs w:val="20"/>
              </w:rPr>
            </w:pPr>
            <w:r>
              <w:t>Assessment Objective 2 will become a much stronger focus of this term</w:t>
            </w:r>
            <w:r w:rsidRPr="00B30863">
              <w:sym w:font="Wingdings" w:char="F0E0"/>
            </w:r>
            <w:r>
              <w:t xml:space="preserve">  </w:t>
            </w:r>
            <w:r w:rsidRPr="00B30863">
              <w:rPr>
                <w:u w:val="single"/>
              </w:rPr>
              <w:t xml:space="preserve">Analyse </w:t>
            </w:r>
            <w:r>
              <w:t xml:space="preserve">and </w:t>
            </w:r>
            <w:r w:rsidRPr="00B30863">
              <w:rPr>
                <w:u w:val="single"/>
              </w:rPr>
              <w:t>evaluate</w:t>
            </w:r>
            <w:r>
              <w:t xml:space="preserve"> aspects of, and approaches to, religion and belief, including their significance, influence and study.</w:t>
            </w:r>
          </w:p>
          <w:p w:rsidR="00A65E2D" w:rsidRDefault="00A65E2D" w:rsidP="00A65E2D">
            <w:pPr>
              <w:rPr>
                <w:i/>
                <w:sz w:val="18"/>
                <w:szCs w:val="20"/>
              </w:rPr>
            </w:pPr>
          </w:p>
          <w:p w:rsidR="001C68CD" w:rsidRDefault="001C68CD" w:rsidP="00A65E2D">
            <w:pPr>
              <w:rPr>
                <w:i/>
                <w:sz w:val="18"/>
                <w:szCs w:val="20"/>
              </w:rPr>
            </w:pPr>
          </w:p>
          <w:p w:rsidR="001C68CD" w:rsidRPr="00FF0AA6" w:rsidRDefault="001C68CD" w:rsidP="00A65E2D">
            <w:pPr>
              <w:rPr>
                <w:i/>
                <w:sz w:val="18"/>
                <w:szCs w:val="20"/>
              </w:rPr>
            </w:pPr>
          </w:p>
          <w:p w:rsidR="00C021EE" w:rsidRPr="00B47D5D" w:rsidRDefault="00C021EE" w:rsidP="00292504">
            <w:pPr>
              <w:rPr>
                <w:b/>
                <w:u w:val="single"/>
              </w:rPr>
            </w:pPr>
            <w:r w:rsidRPr="00B47D5D">
              <w:rPr>
                <w:b/>
              </w:rPr>
              <w:lastRenderedPageBreak/>
              <w:t>Issues for analysis and evaluation will be drawn from any aspect of the content above, such as</w:t>
            </w:r>
            <w:r w:rsidRPr="00B47D5D">
              <w:rPr>
                <w:b/>
                <w:u w:val="single"/>
              </w:rPr>
              <w:t xml:space="preserve">: </w:t>
            </w:r>
          </w:p>
          <w:p w:rsidR="00D14E06" w:rsidRPr="00B47D5D" w:rsidRDefault="00C021EE" w:rsidP="00B47D5D">
            <w:pPr>
              <w:pStyle w:val="ListParagraph"/>
              <w:numPr>
                <w:ilvl w:val="0"/>
                <w:numId w:val="49"/>
              </w:numPr>
              <w:spacing w:after="0" w:line="240" w:lineRule="auto"/>
            </w:pPr>
            <w:r w:rsidRPr="00B47D5D">
              <w:t xml:space="preserve">The extent to which the classical form of the problem of evil is a problem. • The degree to which modern problem of evil arguments are effective in proving God's non- existence. • Whether Augustinian type theodicies are relevant in the 21st century. • The extent to which Augustine’s theodicy succeeds as a defence of the God of Classical Theism. • Whether </w:t>
            </w:r>
            <w:proofErr w:type="spellStart"/>
            <w:r w:rsidRPr="00B47D5D">
              <w:t>Irenaean</w:t>
            </w:r>
            <w:proofErr w:type="spellEnd"/>
            <w:r w:rsidRPr="00B47D5D">
              <w:t xml:space="preserve"> type theodicies are credible in the 21st century. • The extent to which Irenaeus’s theodicy succeeds as a defence of the God of Classical Theism.</w:t>
            </w:r>
          </w:p>
          <w:p w:rsidR="00C021EE" w:rsidRDefault="00C021EE" w:rsidP="00292504"/>
          <w:p w:rsidR="00312A14" w:rsidRPr="00B47D5D" w:rsidRDefault="00C021EE" w:rsidP="00B47D5D">
            <w:pPr>
              <w:pStyle w:val="ListParagraph"/>
              <w:numPr>
                <w:ilvl w:val="0"/>
                <w:numId w:val="49"/>
              </w:numPr>
              <w:spacing w:after="0" w:line="240" w:lineRule="auto"/>
            </w:pPr>
            <w:r w:rsidRPr="00B47D5D">
              <w:t>How far religious belief can be considered a neurosis. • The adequacy of Freud’s explanation of religious belief. • The extent to which Jung was more positive than Freud about the idea of God. • The effectiveness of empirical approaches as critiques of Jungian views on religion. • The success of atheistic arguments against religious belief. • The extent to which religious responses to New Atheism have been successful</w:t>
            </w:r>
          </w:p>
        </w:tc>
      </w:tr>
      <w:tr w:rsidR="00D14E06" w:rsidRPr="00FF0AA6" w:rsidTr="00B60902">
        <w:trPr>
          <w:trHeight w:val="70"/>
        </w:trPr>
        <w:tc>
          <w:tcPr>
            <w:tcW w:w="1701" w:type="dxa"/>
          </w:tcPr>
          <w:p w:rsidR="00D14E06" w:rsidRDefault="00D14E06" w:rsidP="00292504">
            <w:pPr>
              <w:rPr>
                <w:b/>
                <w:sz w:val="18"/>
                <w:szCs w:val="24"/>
              </w:rPr>
            </w:pPr>
            <w:r>
              <w:rPr>
                <w:b/>
                <w:sz w:val="18"/>
                <w:szCs w:val="24"/>
              </w:rPr>
              <w:lastRenderedPageBreak/>
              <w:t>Summer</w:t>
            </w:r>
          </w:p>
        </w:tc>
        <w:tc>
          <w:tcPr>
            <w:tcW w:w="14175" w:type="dxa"/>
          </w:tcPr>
          <w:p w:rsidR="00A65E2D" w:rsidRPr="00C47897" w:rsidRDefault="00C021EE" w:rsidP="001B2C56">
            <w:pPr>
              <w:rPr>
                <w:b/>
                <w:u w:val="single"/>
              </w:rPr>
            </w:pPr>
            <w:r w:rsidRPr="00C47897">
              <w:rPr>
                <w:b/>
                <w:u w:val="single"/>
              </w:rPr>
              <w:t>Ethics Theme 3: Teleological</w:t>
            </w:r>
            <w:r w:rsidR="00554EC2" w:rsidRPr="00C47897">
              <w:rPr>
                <w:b/>
                <w:u w:val="single"/>
              </w:rPr>
              <w:t xml:space="preserve"> Ethics</w:t>
            </w:r>
          </w:p>
          <w:p w:rsidR="00AC3D17" w:rsidRDefault="00AC3D17" w:rsidP="001B2C56">
            <w:r>
              <w:t>This theme considers how the study of ethics has, over time, influenced and been influenced by developments in religious beliefs and practices and the philosophy of religion.</w:t>
            </w:r>
          </w:p>
          <w:p w:rsidR="00AC3D17" w:rsidRDefault="00AC3D17" w:rsidP="001B2C56">
            <w:pPr>
              <w:rPr>
                <w:b/>
                <w:sz w:val="18"/>
                <w:szCs w:val="20"/>
              </w:rPr>
            </w:pPr>
          </w:p>
          <w:p w:rsidR="001B2C56" w:rsidRPr="00C47897" w:rsidRDefault="001B2C56" w:rsidP="001B2C56">
            <w:pPr>
              <w:rPr>
                <w:b/>
                <w:sz w:val="28"/>
                <w:szCs w:val="20"/>
              </w:rPr>
            </w:pPr>
            <w:r w:rsidRPr="00C47897">
              <w:rPr>
                <w:b/>
                <w:sz w:val="28"/>
                <w:szCs w:val="20"/>
              </w:rPr>
              <w:t>Know:</w:t>
            </w:r>
          </w:p>
          <w:p w:rsidR="00AC3D17" w:rsidRDefault="00C021EE" w:rsidP="001B2C56">
            <w:r w:rsidRPr="00C021EE">
              <w:rPr>
                <w:b/>
              </w:rPr>
              <w:t>Classical Utilitarianism - Jeremy Bentham’s Act Utilitarianism:</w:t>
            </w:r>
            <w:r>
              <w:t xml:space="preserve"> happiness as the basis of morality: Bentham's theory of 'utility' or 'usefulness'; ultimate aim is to pursue pleasure and avoid pain; principle of utility ('the greatest happiness for the greatest number'). The hedonic calculus as a means of measuring pleasure in each unique moral situation; by considering seven factors: intensity, duration, certainty, remoteness, fecundity, purity and extent. Act Utilitarianism as a form of moral relativism, a consequentialist and teleological theory.</w:t>
            </w:r>
          </w:p>
          <w:p w:rsidR="00C021EE" w:rsidRDefault="00C021EE" w:rsidP="001B2C56">
            <w:r w:rsidRPr="00C021EE">
              <w:rPr>
                <w:b/>
              </w:rPr>
              <w:t>John Stuart Mill's development of Utilitarianism:</w:t>
            </w:r>
            <w:r>
              <w:t xml:space="preserve"> types of pleasure, the harm principle and the use of rules: Mill's idea that not all pleasure is the same: ‘higher pleasures’ (intellectual) are superior to ‘lower pleasures’ (basic physical pleasure); the ‘Harm Principle’: the actions of individuals should be limited to prevent harm to other individuals; not all actions need to be morally assessed as actions are morally right if they conform to a historical rule that has demonstrated that it fulfils the principle of utility (now known as ‘Rule’ Utilitarianism). Mill’s Utilitarianism as a teleological/deontological hybrid.</w:t>
            </w:r>
          </w:p>
          <w:p w:rsidR="00C021EE" w:rsidRDefault="00C021EE" w:rsidP="001B2C56">
            <w:r w:rsidRPr="00C021EE">
              <w:rPr>
                <w:b/>
              </w:rPr>
              <w:t>Bentham’s Act Utilitarianism and Mill’s Rule Utilitarianism - application of the theory:</w:t>
            </w:r>
            <w:r>
              <w:t xml:space="preserve"> The application of Bentham’s Act Utilitarianism and Mill’s Rule Utilitarianism to both of the issues listed below: 1. animal experimentation for medical research 2. the use of nuclear weapons as a deterrent.</w:t>
            </w:r>
          </w:p>
          <w:p w:rsidR="00C021EE" w:rsidRDefault="00C021EE" w:rsidP="001B2C56">
            <w:r w:rsidRPr="008B5C3E">
              <w:rPr>
                <w:b/>
              </w:rPr>
              <w:t>Joseph Fletcher’s Situation Ethics - his rejection of other forms of ethics and his acceptance of agape as the basis of morality:</w:t>
            </w:r>
            <w:r>
              <w:t xml:space="preserve"> Fletcher’s rejection of other approaches within ethics: legalism, antinomianism and the role of conscience; Fletcher’s rationale for using the religious concept of 'agape' (selfless love) as the 'middle way' between the extremes of legalism and antinomianism; the biblical evidence used to support this approach: the teachings of Jesus (Luke 10:25:37) and St Paul (1 Corinthians 13). Situation Ethics as a form of moral relativism, a consequentialist and teleological theory.</w:t>
            </w:r>
          </w:p>
          <w:p w:rsidR="00C021EE" w:rsidRDefault="00C021EE" w:rsidP="001B2C56">
            <w:r w:rsidRPr="008B5C3E">
              <w:rPr>
                <w:b/>
              </w:rPr>
              <w:t>Fletcher's Situation Ethics - the principles as a means of assessing morality:</w:t>
            </w:r>
            <w:r>
              <w:t xml:space="preserve"> The boss principle of Situation Ethics (following the concept of agape); the four working principles (pragmatism, relativism, positivism and </w:t>
            </w:r>
            <w:proofErr w:type="spellStart"/>
            <w:r>
              <w:t>personalism</w:t>
            </w:r>
            <w:proofErr w:type="spellEnd"/>
            <w:r>
              <w:t>); the six fundamental principles (love is the only good, love is the ruling norm of Christianity, love equals justice, love for all, loving ends justify the means and love decides situationally).</w:t>
            </w:r>
          </w:p>
          <w:p w:rsidR="00C021EE" w:rsidRDefault="00C021EE" w:rsidP="001B2C56">
            <w:r w:rsidRPr="00C021EE">
              <w:rPr>
                <w:b/>
              </w:rPr>
              <w:t>Fletcher’s Situation Ethics - application of theory:</w:t>
            </w:r>
            <w:r>
              <w:t xml:space="preserve"> The application of Fletcher’s Situation Ethics to both of the issues listed below: 1. homosexual relationships 2. polyamorous relationships</w:t>
            </w:r>
          </w:p>
          <w:p w:rsidR="00B47D5D" w:rsidRPr="00AD00C4" w:rsidRDefault="00B47D5D" w:rsidP="00B47D5D">
            <w:pPr>
              <w:rPr>
                <w:b/>
                <w:i/>
                <w:szCs w:val="20"/>
              </w:rPr>
            </w:pPr>
            <w:bookmarkStart w:id="0" w:name="_GoBack"/>
            <w:bookmarkEnd w:id="0"/>
            <w:r w:rsidRPr="00C47897">
              <w:rPr>
                <w:b/>
                <w:i/>
                <w:sz w:val="28"/>
                <w:szCs w:val="20"/>
              </w:rPr>
              <w:lastRenderedPageBreak/>
              <w:t>Know how to Explain with Evidence, Explain Divergence, Analyse and Evaluate</w:t>
            </w:r>
            <w:r w:rsidR="008D6E6A" w:rsidRPr="00C47897">
              <w:rPr>
                <w:b/>
                <w:i/>
                <w:sz w:val="28"/>
                <w:szCs w:val="20"/>
              </w:rPr>
              <w:t xml:space="preserve"> and Synoptic thinking</w:t>
            </w:r>
            <w:r w:rsidR="008D6E6A">
              <w:rPr>
                <w:b/>
                <w:i/>
                <w:szCs w:val="20"/>
              </w:rPr>
              <w:t>.</w:t>
            </w:r>
            <w:r>
              <w:rPr>
                <w:b/>
                <w:i/>
                <w:szCs w:val="20"/>
              </w:rPr>
              <w:t xml:space="preserve"> </w:t>
            </w:r>
          </w:p>
          <w:p w:rsidR="00B47D5D" w:rsidRDefault="00B47D5D" w:rsidP="00B47D5D">
            <w:r>
              <w:t xml:space="preserve">In this term the focus will shift to student’s ability to use their Assessment Objective 1 and Assessment Objective 2 skills in writing and in timed conditions. These assessments will help to ensure that students are prepared fully for year 13. This will include </w:t>
            </w:r>
          </w:p>
          <w:p w:rsidR="00B47D5D" w:rsidRDefault="00B47D5D" w:rsidP="00B47D5D">
            <w:r>
              <w:t>At this point they will also be introduced to the concept of synoptic thinking</w:t>
            </w:r>
            <w:r w:rsidR="008D6E6A">
              <w:t xml:space="preserve"> and connections in A Level Religious Studies</w:t>
            </w:r>
            <w:r>
              <w:t xml:space="preserve"> and how it will be examined</w:t>
            </w:r>
            <w:r w:rsidR="008D6E6A">
              <w:t xml:space="preserve">. </w:t>
            </w:r>
            <w:r>
              <w:t xml:space="preserve">This will be done through the contrast of teleological and deontological ethics. </w:t>
            </w:r>
          </w:p>
          <w:p w:rsidR="00B47D5D" w:rsidRDefault="00B47D5D" w:rsidP="001B2C56"/>
          <w:p w:rsidR="00AC3D17" w:rsidRPr="00B47D5D" w:rsidRDefault="00AC3D17" w:rsidP="001B2C56">
            <w:pPr>
              <w:rPr>
                <w:b/>
                <w:i/>
                <w:sz w:val="18"/>
                <w:szCs w:val="20"/>
              </w:rPr>
            </w:pPr>
          </w:p>
          <w:p w:rsidR="00AC3D17" w:rsidRPr="00B47D5D" w:rsidRDefault="00AC3D17" w:rsidP="00292504">
            <w:pPr>
              <w:rPr>
                <w:b/>
              </w:rPr>
            </w:pPr>
            <w:r w:rsidRPr="00B47D5D">
              <w:rPr>
                <w:b/>
              </w:rPr>
              <w:t xml:space="preserve">Issues for analysis and evaluation will be drawn from any aspect of the content above, such as: </w:t>
            </w:r>
          </w:p>
          <w:p w:rsidR="00D238D3" w:rsidRPr="00B47D5D" w:rsidRDefault="00C021EE" w:rsidP="00B47D5D">
            <w:pPr>
              <w:pStyle w:val="ListParagraph"/>
              <w:numPr>
                <w:ilvl w:val="0"/>
                <w:numId w:val="50"/>
              </w:numPr>
              <w:spacing w:after="0" w:line="240" w:lineRule="auto"/>
            </w:pPr>
            <w:r w:rsidRPr="00B47D5D">
              <w:t>The degree to which pleasure can be seen as the sole intrinsic good. • The extent to which Act and/or Rule Utilitarianism works in contemporary society. • The extent to which Rule Utilitarianism provides a better basis for making moral decisions than Act Utilitarianism. • Whether Utilitarianism promotes immoral behaviour. • The extent to which Utilitarianism promotes justice. • The extent to which Utilitarianism provides a practical basis for making moral decisions for both religious believers and non-believers</w:t>
            </w:r>
          </w:p>
          <w:p w:rsidR="00C021EE" w:rsidRDefault="00C021EE" w:rsidP="00292504"/>
          <w:p w:rsidR="00C021EE" w:rsidRPr="00B47D5D" w:rsidRDefault="00C021EE" w:rsidP="00B47D5D">
            <w:pPr>
              <w:pStyle w:val="ListParagraph"/>
              <w:numPr>
                <w:ilvl w:val="0"/>
                <w:numId w:val="50"/>
              </w:numPr>
              <w:spacing w:after="0" w:line="240" w:lineRule="auto"/>
              <w:rPr>
                <w:b/>
              </w:rPr>
            </w:pPr>
            <w:r w:rsidRPr="00B47D5D">
              <w:t>The degree to which agape is the only intrinsic good. • Whether Fletchers’ Situation Ethics promotes immoral behaviour. • The extent to which Situation Ethics promotes justice. • The effectiveness of Situation Ethics in dealing with ethical issues. • Whether agape should replace religious rules. • The extent to which Situation Ethics provides a practical basis for making moral decisions for both religious believers and non-believers.</w:t>
            </w:r>
          </w:p>
          <w:p w:rsidR="001B2C56" w:rsidRPr="00D14E06" w:rsidRDefault="001B2C56" w:rsidP="00A65E2D">
            <w:pPr>
              <w:rPr>
                <w:b/>
                <w:sz w:val="6"/>
                <w:szCs w:val="24"/>
              </w:rPr>
            </w:pPr>
          </w:p>
        </w:tc>
      </w:tr>
    </w:tbl>
    <w:p w:rsidR="002F480D" w:rsidRDefault="002F480D"/>
    <w:sectPr w:rsidR="002F480D" w:rsidSect="00A54C84">
      <w:headerReference w:type="even" r:id="rId9"/>
      <w:headerReference w:type="default" r:id="rId10"/>
      <w:headerReference w:type="first" r:id="rId11"/>
      <w:pgSz w:w="16838" w:h="11906" w:orient="landscape"/>
      <w:pgMar w:top="1440" w:right="1080" w:bottom="1440" w:left="1080" w:header="0" w:footer="0"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6AFF" w:rsidRDefault="00D86AFF" w:rsidP="00BF2A97">
      <w:pPr>
        <w:spacing w:after="0" w:line="240" w:lineRule="auto"/>
      </w:pPr>
      <w:r>
        <w:separator/>
      </w:r>
    </w:p>
  </w:endnote>
  <w:endnote w:type="continuationSeparator" w:id="0">
    <w:p w:rsidR="00D86AFF" w:rsidRDefault="00D86AFF"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6AFF" w:rsidRDefault="00D86AFF" w:rsidP="00BF2A97">
      <w:pPr>
        <w:spacing w:after="0" w:line="240" w:lineRule="auto"/>
      </w:pPr>
      <w:r>
        <w:separator/>
      </w:r>
    </w:p>
  </w:footnote>
  <w:footnote w:type="continuationSeparator" w:id="0">
    <w:p w:rsidR="00D86AFF" w:rsidRDefault="00D86AFF"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D86AF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860C93" w:rsidP="005B427F">
    <w:pPr>
      <w:jc w:val="center"/>
    </w:pPr>
    <w:r>
      <w:rPr>
        <w:noProof/>
        <w:lang w:eastAsia="en-GB"/>
      </w:rPr>
      <w:drawing>
        <wp:anchor distT="0" distB="0" distL="114300" distR="114300" simplePos="0" relativeHeight="251660288" behindDoc="1" locked="0" layoutInCell="1" allowOverlap="1" wp14:anchorId="6BA4B695" wp14:editId="28FD6AC4">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0C93" w:rsidRDefault="00D86AFF">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B2D1C"/>
    <w:multiLevelType w:val="hybridMultilevel"/>
    <w:tmpl w:val="C5C83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F55561"/>
    <w:multiLevelType w:val="hybridMultilevel"/>
    <w:tmpl w:val="85C20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DF51B5"/>
    <w:multiLevelType w:val="hybridMultilevel"/>
    <w:tmpl w:val="84204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52EBD"/>
    <w:multiLevelType w:val="hybridMultilevel"/>
    <w:tmpl w:val="95BCF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F70B82"/>
    <w:multiLevelType w:val="hybridMultilevel"/>
    <w:tmpl w:val="398E7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265C9"/>
    <w:multiLevelType w:val="hybridMultilevel"/>
    <w:tmpl w:val="474A5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8687C"/>
    <w:multiLevelType w:val="hybridMultilevel"/>
    <w:tmpl w:val="6386A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C60302"/>
    <w:multiLevelType w:val="hybridMultilevel"/>
    <w:tmpl w:val="469E7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F0454C"/>
    <w:multiLevelType w:val="hybridMultilevel"/>
    <w:tmpl w:val="6E262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2242EB9"/>
    <w:multiLevelType w:val="hybridMultilevel"/>
    <w:tmpl w:val="32204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DB035F"/>
    <w:multiLevelType w:val="hybridMultilevel"/>
    <w:tmpl w:val="08DC5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AA471"/>
    <w:multiLevelType w:val="hybridMultilevel"/>
    <w:tmpl w:val="D5EE9298"/>
    <w:lvl w:ilvl="0" w:tplc="612AE05E">
      <w:start w:val="1"/>
      <w:numFmt w:val="bullet"/>
      <w:lvlText w:val="·"/>
      <w:lvlJc w:val="left"/>
      <w:pPr>
        <w:ind w:left="720" w:hanging="360"/>
      </w:pPr>
      <w:rPr>
        <w:rFonts w:ascii="Symbol" w:hAnsi="Symbol" w:hint="default"/>
      </w:rPr>
    </w:lvl>
    <w:lvl w:ilvl="1" w:tplc="F16A12E0">
      <w:start w:val="1"/>
      <w:numFmt w:val="bullet"/>
      <w:lvlText w:val="o"/>
      <w:lvlJc w:val="left"/>
      <w:pPr>
        <w:ind w:left="1440" w:hanging="360"/>
      </w:pPr>
      <w:rPr>
        <w:rFonts w:ascii="Courier New" w:hAnsi="Courier New" w:hint="default"/>
      </w:rPr>
    </w:lvl>
    <w:lvl w:ilvl="2" w:tplc="84C4D152">
      <w:start w:val="1"/>
      <w:numFmt w:val="bullet"/>
      <w:lvlText w:val=""/>
      <w:lvlJc w:val="left"/>
      <w:pPr>
        <w:ind w:left="2160" w:hanging="360"/>
      </w:pPr>
      <w:rPr>
        <w:rFonts w:ascii="Wingdings" w:hAnsi="Wingdings" w:hint="default"/>
      </w:rPr>
    </w:lvl>
    <w:lvl w:ilvl="3" w:tplc="E65E294A">
      <w:start w:val="1"/>
      <w:numFmt w:val="bullet"/>
      <w:lvlText w:val=""/>
      <w:lvlJc w:val="left"/>
      <w:pPr>
        <w:ind w:left="2880" w:hanging="360"/>
      </w:pPr>
      <w:rPr>
        <w:rFonts w:ascii="Symbol" w:hAnsi="Symbol" w:hint="default"/>
      </w:rPr>
    </w:lvl>
    <w:lvl w:ilvl="4" w:tplc="71EE595E">
      <w:start w:val="1"/>
      <w:numFmt w:val="bullet"/>
      <w:lvlText w:val="o"/>
      <w:lvlJc w:val="left"/>
      <w:pPr>
        <w:ind w:left="3600" w:hanging="360"/>
      </w:pPr>
      <w:rPr>
        <w:rFonts w:ascii="Courier New" w:hAnsi="Courier New" w:hint="default"/>
      </w:rPr>
    </w:lvl>
    <w:lvl w:ilvl="5" w:tplc="E7846776">
      <w:start w:val="1"/>
      <w:numFmt w:val="bullet"/>
      <w:lvlText w:val=""/>
      <w:lvlJc w:val="left"/>
      <w:pPr>
        <w:ind w:left="4320" w:hanging="360"/>
      </w:pPr>
      <w:rPr>
        <w:rFonts w:ascii="Wingdings" w:hAnsi="Wingdings" w:hint="default"/>
      </w:rPr>
    </w:lvl>
    <w:lvl w:ilvl="6" w:tplc="9658217A">
      <w:start w:val="1"/>
      <w:numFmt w:val="bullet"/>
      <w:lvlText w:val=""/>
      <w:lvlJc w:val="left"/>
      <w:pPr>
        <w:ind w:left="5040" w:hanging="360"/>
      </w:pPr>
      <w:rPr>
        <w:rFonts w:ascii="Symbol" w:hAnsi="Symbol" w:hint="default"/>
      </w:rPr>
    </w:lvl>
    <w:lvl w:ilvl="7" w:tplc="C57E2F00">
      <w:start w:val="1"/>
      <w:numFmt w:val="bullet"/>
      <w:lvlText w:val="o"/>
      <w:lvlJc w:val="left"/>
      <w:pPr>
        <w:ind w:left="5760" w:hanging="360"/>
      </w:pPr>
      <w:rPr>
        <w:rFonts w:ascii="Courier New" w:hAnsi="Courier New" w:hint="default"/>
      </w:rPr>
    </w:lvl>
    <w:lvl w:ilvl="8" w:tplc="7D92ED10">
      <w:start w:val="1"/>
      <w:numFmt w:val="bullet"/>
      <w:lvlText w:val=""/>
      <w:lvlJc w:val="left"/>
      <w:pPr>
        <w:ind w:left="6480" w:hanging="360"/>
      </w:pPr>
      <w:rPr>
        <w:rFonts w:ascii="Wingdings" w:hAnsi="Wingdings" w:hint="default"/>
      </w:rPr>
    </w:lvl>
  </w:abstractNum>
  <w:abstractNum w:abstractNumId="12" w15:restartNumberingAfterBreak="0">
    <w:nsid w:val="1DED3F74"/>
    <w:multiLevelType w:val="hybridMultilevel"/>
    <w:tmpl w:val="F85C6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B46CFA"/>
    <w:multiLevelType w:val="hybridMultilevel"/>
    <w:tmpl w:val="5000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FF18A0"/>
    <w:multiLevelType w:val="hybridMultilevel"/>
    <w:tmpl w:val="CC346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7765AD"/>
    <w:multiLevelType w:val="hybridMultilevel"/>
    <w:tmpl w:val="B2862B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BF510C3"/>
    <w:multiLevelType w:val="hybridMultilevel"/>
    <w:tmpl w:val="62FC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00AFC3"/>
    <w:multiLevelType w:val="hybridMultilevel"/>
    <w:tmpl w:val="BFA6B852"/>
    <w:lvl w:ilvl="0" w:tplc="D91461EE">
      <w:start w:val="1"/>
      <w:numFmt w:val="bullet"/>
      <w:lvlText w:val=""/>
      <w:lvlJc w:val="left"/>
      <w:pPr>
        <w:ind w:left="720" w:hanging="360"/>
      </w:pPr>
      <w:rPr>
        <w:rFonts w:ascii="Symbol" w:hAnsi="Symbol" w:hint="default"/>
      </w:rPr>
    </w:lvl>
    <w:lvl w:ilvl="1" w:tplc="4A66C2E8">
      <w:start w:val="1"/>
      <w:numFmt w:val="bullet"/>
      <w:lvlText w:val="o"/>
      <w:lvlJc w:val="left"/>
      <w:pPr>
        <w:ind w:left="1440" w:hanging="360"/>
      </w:pPr>
      <w:rPr>
        <w:rFonts w:ascii="Courier New" w:hAnsi="Courier New" w:hint="default"/>
      </w:rPr>
    </w:lvl>
    <w:lvl w:ilvl="2" w:tplc="E1D43494">
      <w:start w:val="1"/>
      <w:numFmt w:val="bullet"/>
      <w:lvlText w:val=""/>
      <w:lvlJc w:val="left"/>
      <w:pPr>
        <w:ind w:left="2160" w:hanging="360"/>
      </w:pPr>
      <w:rPr>
        <w:rFonts w:ascii="Wingdings" w:hAnsi="Wingdings" w:hint="default"/>
      </w:rPr>
    </w:lvl>
    <w:lvl w:ilvl="3" w:tplc="757C7C7E">
      <w:start w:val="1"/>
      <w:numFmt w:val="bullet"/>
      <w:lvlText w:val=""/>
      <w:lvlJc w:val="left"/>
      <w:pPr>
        <w:ind w:left="2880" w:hanging="360"/>
      </w:pPr>
      <w:rPr>
        <w:rFonts w:ascii="Symbol" w:hAnsi="Symbol" w:hint="default"/>
      </w:rPr>
    </w:lvl>
    <w:lvl w:ilvl="4" w:tplc="923CA156">
      <w:start w:val="1"/>
      <w:numFmt w:val="bullet"/>
      <w:lvlText w:val="o"/>
      <w:lvlJc w:val="left"/>
      <w:pPr>
        <w:ind w:left="3600" w:hanging="360"/>
      </w:pPr>
      <w:rPr>
        <w:rFonts w:ascii="Courier New" w:hAnsi="Courier New" w:hint="default"/>
      </w:rPr>
    </w:lvl>
    <w:lvl w:ilvl="5" w:tplc="CD468F02">
      <w:start w:val="1"/>
      <w:numFmt w:val="bullet"/>
      <w:lvlText w:val=""/>
      <w:lvlJc w:val="left"/>
      <w:pPr>
        <w:ind w:left="4320" w:hanging="360"/>
      </w:pPr>
      <w:rPr>
        <w:rFonts w:ascii="Wingdings" w:hAnsi="Wingdings" w:hint="default"/>
      </w:rPr>
    </w:lvl>
    <w:lvl w:ilvl="6" w:tplc="E31AE798">
      <w:start w:val="1"/>
      <w:numFmt w:val="bullet"/>
      <w:lvlText w:val=""/>
      <w:lvlJc w:val="left"/>
      <w:pPr>
        <w:ind w:left="5040" w:hanging="360"/>
      </w:pPr>
      <w:rPr>
        <w:rFonts w:ascii="Symbol" w:hAnsi="Symbol" w:hint="default"/>
      </w:rPr>
    </w:lvl>
    <w:lvl w:ilvl="7" w:tplc="57CCA034">
      <w:start w:val="1"/>
      <w:numFmt w:val="bullet"/>
      <w:lvlText w:val="o"/>
      <w:lvlJc w:val="left"/>
      <w:pPr>
        <w:ind w:left="5760" w:hanging="360"/>
      </w:pPr>
      <w:rPr>
        <w:rFonts w:ascii="Courier New" w:hAnsi="Courier New" w:hint="default"/>
      </w:rPr>
    </w:lvl>
    <w:lvl w:ilvl="8" w:tplc="6EC6FFBC">
      <w:start w:val="1"/>
      <w:numFmt w:val="bullet"/>
      <w:lvlText w:val=""/>
      <w:lvlJc w:val="left"/>
      <w:pPr>
        <w:ind w:left="6480" w:hanging="360"/>
      </w:pPr>
      <w:rPr>
        <w:rFonts w:ascii="Wingdings" w:hAnsi="Wingdings" w:hint="default"/>
      </w:rPr>
    </w:lvl>
  </w:abstractNum>
  <w:abstractNum w:abstractNumId="18" w15:restartNumberingAfterBreak="0">
    <w:nsid w:val="2DB11735"/>
    <w:multiLevelType w:val="hybridMultilevel"/>
    <w:tmpl w:val="EB12B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CB6DA8"/>
    <w:multiLevelType w:val="hybridMultilevel"/>
    <w:tmpl w:val="6240D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0B7A94"/>
    <w:multiLevelType w:val="hybridMultilevel"/>
    <w:tmpl w:val="905E0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83613B"/>
    <w:multiLevelType w:val="hybridMultilevel"/>
    <w:tmpl w:val="A1141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2F21879"/>
    <w:multiLevelType w:val="hybridMultilevel"/>
    <w:tmpl w:val="18E20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5E6037B"/>
    <w:multiLevelType w:val="hybridMultilevel"/>
    <w:tmpl w:val="46C8D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7796C1F"/>
    <w:multiLevelType w:val="hybridMultilevel"/>
    <w:tmpl w:val="4192E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E993945"/>
    <w:multiLevelType w:val="hybridMultilevel"/>
    <w:tmpl w:val="A2AE9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3B31C7"/>
    <w:multiLevelType w:val="hybridMultilevel"/>
    <w:tmpl w:val="D47AF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1B4182"/>
    <w:multiLevelType w:val="hybridMultilevel"/>
    <w:tmpl w:val="8F183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70A0F15"/>
    <w:multiLevelType w:val="hybridMultilevel"/>
    <w:tmpl w:val="99585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F908E3"/>
    <w:multiLevelType w:val="hybridMultilevel"/>
    <w:tmpl w:val="E14C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4C33E6"/>
    <w:multiLevelType w:val="hybridMultilevel"/>
    <w:tmpl w:val="68AC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CDD10D7"/>
    <w:multiLevelType w:val="hybridMultilevel"/>
    <w:tmpl w:val="6FB4E9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4CFA66FD"/>
    <w:multiLevelType w:val="hybridMultilevel"/>
    <w:tmpl w:val="6A2C8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5D04D8"/>
    <w:multiLevelType w:val="hybridMultilevel"/>
    <w:tmpl w:val="EB14F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F6D4282"/>
    <w:multiLevelType w:val="hybridMultilevel"/>
    <w:tmpl w:val="4C34D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01E489D"/>
    <w:multiLevelType w:val="hybridMultilevel"/>
    <w:tmpl w:val="C4883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0396406"/>
    <w:multiLevelType w:val="hybridMultilevel"/>
    <w:tmpl w:val="E7508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2E67C7"/>
    <w:multiLevelType w:val="hybridMultilevel"/>
    <w:tmpl w:val="D16A8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1D42E7"/>
    <w:multiLevelType w:val="hybridMultilevel"/>
    <w:tmpl w:val="BA48E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CED2C4A"/>
    <w:multiLevelType w:val="hybridMultilevel"/>
    <w:tmpl w:val="ACD875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CFE4F94"/>
    <w:multiLevelType w:val="hybridMultilevel"/>
    <w:tmpl w:val="5CBAD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0B71067"/>
    <w:multiLevelType w:val="hybridMultilevel"/>
    <w:tmpl w:val="D62CD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4F84DA4"/>
    <w:multiLevelType w:val="hybridMultilevel"/>
    <w:tmpl w:val="B6FEB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99240F8"/>
    <w:multiLevelType w:val="hybridMultilevel"/>
    <w:tmpl w:val="65386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A29050A"/>
    <w:multiLevelType w:val="hybridMultilevel"/>
    <w:tmpl w:val="085E5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F1713AB"/>
    <w:multiLevelType w:val="hybridMultilevel"/>
    <w:tmpl w:val="5A3E59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6" w15:restartNumberingAfterBreak="0">
    <w:nsid w:val="77C511D5"/>
    <w:multiLevelType w:val="hybridMultilevel"/>
    <w:tmpl w:val="75AE3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16250C"/>
    <w:multiLevelType w:val="hybridMultilevel"/>
    <w:tmpl w:val="1A720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6B04F0"/>
    <w:multiLevelType w:val="hybridMultilevel"/>
    <w:tmpl w:val="19C2A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E45EDC"/>
    <w:multiLevelType w:val="hybridMultilevel"/>
    <w:tmpl w:val="C1B85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9"/>
  </w:num>
  <w:num w:numId="3">
    <w:abstractNumId w:val="2"/>
  </w:num>
  <w:num w:numId="4">
    <w:abstractNumId w:val="20"/>
  </w:num>
  <w:num w:numId="5">
    <w:abstractNumId w:val="22"/>
  </w:num>
  <w:num w:numId="6">
    <w:abstractNumId w:val="4"/>
  </w:num>
  <w:num w:numId="7">
    <w:abstractNumId w:val="37"/>
  </w:num>
  <w:num w:numId="8">
    <w:abstractNumId w:val="7"/>
  </w:num>
  <w:num w:numId="9">
    <w:abstractNumId w:val="35"/>
  </w:num>
  <w:num w:numId="10">
    <w:abstractNumId w:val="14"/>
  </w:num>
  <w:num w:numId="11">
    <w:abstractNumId w:val="18"/>
  </w:num>
  <w:num w:numId="12">
    <w:abstractNumId w:val="5"/>
  </w:num>
  <w:num w:numId="13">
    <w:abstractNumId w:val="39"/>
  </w:num>
  <w:num w:numId="14">
    <w:abstractNumId w:val="25"/>
  </w:num>
  <w:num w:numId="15">
    <w:abstractNumId w:val="32"/>
  </w:num>
  <w:num w:numId="16">
    <w:abstractNumId w:val="40"/>
  </w:num>
  <w:num w:numId="17">
    <w:abstractNumId w:val="11"/>
  </w:num>
  <w:num w:numId="18">
    <w:abstractNumId w:val="44"/>
  </w:num>
  <w:num w:numId="19">
    <w:abstractNumId w:val="48"/>
  </w:num>
  <w:num w:numId="20">
    <w:abstractNumId w:val="6"/>
  </w:num>
  <w:num w:numId="21">
    <w:abstractNumId w:val="46"/>
  </w:num>
  <w:num w:numId="22">
    <w:abstractNumId w:val="12"/>
  </w:num>
  <w:num w:numId="23">
    <w:abstractNumId w:val="34"/>
  </w:num>
  <w:num w:numId="24">
    <w:abstractNumId w:val="49"/>
  </w:num>
  <w:num w:numId="25">
    <w:abstractNumId w:val="13"/>
  </w:num>
  <w:num w:numId="26">
    <w:abstractNumId w:val="28"/>
  </w:num>
  <w:num w:numId="27">
    <w:abstractNumId w:val="42"/>
  </w:num>
  <w:num w:numId="28">
    <w:abstractNumId w:val="26"/>
  </w:num>
  <w:num w:numId="29">
    <w:abstractNumId w:val="30"/>
  </w:num>
  <w:num w:numId="30">
    <w:abstractNumId w:val="23"/>
  </w:num>
  <w:num w:numId="31">
    <w:abstractNumId w:val="27"/>
  </w:num>
  <w:num w:numId="32">
    <w:abstractNumId w:val="45"/>
  </w:num>
  <w:num w:numId="33">
    <w:abstractNumId w:val="3"/>
  </w:num>
  <w:num w:numId="34">
    <w:abstractNumId w:val="1"/>
  </w:num>
  <w:num w:numId="35">
    <w:abstractNumId w:val="21"/>
  </w:num>
  <w:num w:numId="36">
    <w:abstractNumId w:val="36"/>
  </w:num>
  <w:num w:numId="37">
    <w:abstractNumId w:val="10"/>
  </w:num>
  <w:num w:numId="38">
    <w:abstractNumId w:val="43"/>
  </w:num>
  <w:num w:numId="39">
    <w:abstractNumId w:val="24"/>
  </w:num>
  <w:num w:numId="40">
    <w:abstractNumId w:val="15"/>
  </w:num>
  <w:num w:numId="41">
    <w:abstractNumId w:val="16"/>
  </w:num>
  <w:num w:numId="42">
    <w:abstractNumId w:val="38"/>
  </w:num>
  <w:num w:numId="43">
    <w:abstractNumId w:val="8"/>
  </w:num>
  <w:num w:numId="44">
    <w:abstractNumId w:val="31"/>
  </w:num>
  <w:num w:numId="45">
    <w:abstractNumId w:val="41"/>
  </w:num>
  <w:num w:numId="46">
    <w:abstractNumId w:val="9"/>
  </w:num>
  <w:num w:numId="47">
    <w:abstractNumId w:val="33"/>
  </w:num>
  <w:num w:numId="48">
    <w:abstractNumId w:val="19"/>
  </w:num>
  <w:num w:numId="49">
    <w:abstractNumId w:val="0"/>
  </w:num>
  <w:num w:numId="5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050B3"/>
    <w:rsid w:val="00010DC5"/>
    <w:rsid w:val="0001714F"/>
    <w:rsid w:val="000E1545"/>
    <w:rsid w:val="000F06E0"/>
    <w:rsid w:val="001767E1"/>
    <w:rsid w:val="001B2C56"/>
    <w:rsid w:val="001C68CD"/>
    <w:rsid w:val="00205595"/>
    <w:rsid w:val="00212971"/>
    <w:rsid w:val="00213B0E"/>
    <w:rsid w:val="00250BA3"/>
    <w:rsid w:val="00280A52"/>
    <w:rsid w:val="00287D66"/>
    <w:rsid w:val="002A3A4F"/>
    <w:rsid w:val="002A4ED1"/>
    <w:rsid w:val="002F480D"/>
    <w:rsid w:val="00312A14"/>
    <w:rsid w:val="0038339F"/>
    <w:rsid w:val="003A0FD8"/>
    <w:rsid w:val="003D3FCA"/>
    <w:rsid w:val="003F3038"/>
    <w:rsid w:val="003F5BEE"/>
    <w:rsid w:val="004155F9"/>
    <w:rsid w:val="00415886"/>
    <w:rsid w:val="004216F7"/>
    <w:rsid w:val="0046092D"/>
    <w:rsid w:val="004B0EF8"/>
    <w:rsid w:val="004B5F9A"/>
    <w:rsid w:val="004D238E"/>
    <w:rsid w:val="00517497"/>
    <w:rsid w:val="00554EC2"/>
    <w:rsid w:val="00590801"/>
    <w:rsid w:val="005942F1"/>
    <w:rsid w:val="005B427F"/>
    <w:rsid w:val="005D7687"/>
    <w:rsid w:val="005E02B7"/>
    <w:rsid w:val="005F2ACB"/>
    <w:rsid w:val="006704B1"/>
    <w:rsid w:val="00674C20"/>
    <w:rsid w:val="00687778"/>
    <w:rsid w:val="006D16B9"/>
    <w:rsid w:val="007140A2"/>
    <w:rsid w:val="00722FF7"/>
    <w:rsid w:val="00767DA2"/>
    <w:rsid w:val="007842E8"/>
    <w:rsid w:val="00785082"/>
    <w:rsid w:val="007C667E"/>
    <w:rsid w:val="008342F4"/>
    <w:rsid w:val="00843BD2"/>
    <w:rsid w:val="00860C93"/>
    <w:rsid w:val="008728F9"/>
    <w:rsid w:val="008B1104"/>
    <w:rsid w:val="008B5C3E"/>
    <w:rsid w:val="008D6E6A"/>
    <w:rsid w:val="008F71DB"/>
    <w:rsid w:val="00911894"/>
    <w:rsid w:val="00913061"/>
    <w:rsid w:val="0091480C"/>
    <w:rsid w:val="009204F4"/>
    <w:rsid w:val="009923D7"/>
    <w:rsid w:val="00A153C4"/>
    <w:rsid w:val="00A243FF"/>
    <w:rsid w:val="00A277E5"/>
    <w:rsid w:val="00A54C84"/>
    <w:rsid w:val="00A63591"/>
    <w:rsid w:val="00A65E2D"/>
    <w:rsid w:val="00A9798B"/>
    <w:rsid w:val="00AB3677"/>
    <w:rsid w:val="00AC3D17"/>
    <w:rsid w:val="00AC6823"/>
    <w:rsid w:val="00AD402B"/>
    <w:rsid w:val="00AD7994"/>
    <w:rsid w:val="00AF03C5"/>
    <w:rsid w:val="00AF77AB"/>
    <w:rsid w:val="00B47D5D"/>
    <w:rsid w:val="00B5029E"/>
    <w:rsid w:val="00B60902"/>
    <w:rsid w:val="00B849CF"/>
    <w:rsid w:val="00BF2A97"/>
    <w:rsid w:val="00BF71F5"/>
    <w:rsid w:val="00C021EE"/>
    <w:rsid w:val="00C20A99"/>
    <w:rsid w:val="00C32988"/>
    <w:rsid w:val="00C43D83"/>
    <w:rsid w:val="00C445FA"/>
    <w:rsid w:val="00C47897"/>
    <w:rsid w:val="00C5092D"/>
    <w:rsid w:val="00C62461"/>
    <w:rsid w:val="00C63FCF"/>
    <w:rsid w:val="00CB4ABD"/>
    <w:rsid w:val="00D100D3"/>
    <w:rsid w:val="00D14E06"/>
    <w:rsid w:val="00D238D3"/>
    <w:rsid w:val="00D32E9C"/>
    <w:rsid w:val="00D43708"/>
    <w:rsid w:val="00D601CC"/>
    <w:rsid w:val="00D86AFF"/>
    <w:rsid w:val="00DD49F5"/>
    <w:rsid w:val="00E362CE"/>
    <w:rsid w:val="00E40E6F"/>
    <w:rsid w:val="00EA687D"/>
    <w:rsid w:val="00EC2083"/>
    <w:rsid w:val="00EF659F"/>
    <w:rsid w:val="00F200B3"/>
    <w:rsid w:val="00F235BA"/>
    <w:rsid w:val="00F8112F"/>
    <w:rsid w:val="00F82ADB"/>
    <w:rsid w:val="00FA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6D6F172B"/>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4C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customStyle="1" w:styleId="paragraph">
    <w:name w:val="paragraph"/>
    <w:basedOn w:val="Normal"/>
    <w:rsid w:val="00F8112F"/>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normaltextrun">
    <w:name w:val="normaltextrun"/>
    <w:basedOn w:val="DefaultParagraphFont"/>
    <w:rsid w:val="00F8112F"/>
  </w:style>
  <w:style w:type="character" w:customStyle="1" w:styleId="eop">
    <w:name w:val="eop"/>
    <w:basedOn w:val="DefaultParagraphFont"/>
    <w:rsid w:val="00F81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778691">
      <w:bodyDiv w:val="1"/>
      <w:marLeft w:val="0"/>
      <w:marRight w:val="0"/>
      <w:marTop w:val="0"/>
      <w:marBottom w:val="0"/>
      <w:divBdr>
        <w:top w:val="none" w:sz="0" w:space="0" w:color="auto"/>
        <w:left w:val="none" w:sz="0" w:space="0" w:color="auto"/>
        <w:bottom w:val="none" w:sz="0" w:space="0" w:color="auto"/>
        <w:right w:val="none" w:sz="0" w:space="0" w:color="auto"/>
      </w:divBdr>
    </w:div>
    <w:div w:id="453906499">
      <w:bodyDiv w:val="1"/>
      <w:marLeft w:val="0"/>
      <w:marRight w:val="0"/>
      <w:marTop w:val="0"/>
      <w:marBottom w:val="0"/>
      <w:divBdr>
        <w:top w:val="none" w:sz="0" w:space="0" w:color="auto"/>
        <w:left w:val="none" w:sz="0" w:space="0" w:color="auto"/>
        <w:bottom w:val="none" w:sz="0" w:space="0" w:color="auto"/>
        <w:right w:val="none" w:sz="0" w:space="0" w:color="auto"/>
      </w:divBdr>
    </w:div>
    <w:div w:id="501699930">
      <w:bodyDiv w:val="1"/>
      <w:marLeft w:val="0"/>
      <w:marRight w:val="0"/>
      <w:marTop w:val="0"/>
      <w:marBottom w:val="0"/>
      <w:divBdr>
        <w:top w:val="none" w:sz="0" w:space="0" w:color="auto"/>
        <w:left w:val="none" w:sz="0" w:space="0" w:color="auto"/>
        <w:bottom w:val="none" w:sz="0" w:space="0" w:color="auto"/>
        <w:right w:val="none" w:sz="0" w:space="0" w:color="auto"/>
      </w:divBdr>
      <w:divsChild>
        <w:div w:id="469982667">
          <w:marLeft w:val="0"/>
          <w:marRight w:val="0"/>
          <w:marTop w:val="0"/>
          <w:marBottom w:val="0"/>
          <w:divBdr>
            <w:top w:val="none" w:sz="0" w:space="0" w:color="auto"/>
            <w:left w:val="none" w:sz="0" w:space="0" w:color="auto"/>
            <w:bottom w:val="none" w:sz="0" w:space="0" w:color="auto"/>
            <w:right w:val="none" w:sz="0" w:space="0" w:color="auto"/>
          </w:divBdr>
        </w:div>
        <w:div w:id="1655446607">
          <w:marLeft w:val="0"/>
          <w:marRight w:val="0"/>
          <w:marTop w:val="0"/>
          <w:marBottom w:val="0"/>
          <w:divBdr>
            <w:top w:val="none" w:sz="0" w:space="0" w:color="auto"/>
            <w:left w:val="none" w:sz="0" w:space="0" w:color="auto"/>
            <w:bottom w:val="none" w:sz="0" w:space="0" w:color="auto"/>
            <w:right w:val="none" w:sz="0" w:space="0" w:color="auto"/>
          </w:divBdr>
        </w:div>
      </w:divsChild>
    </w:div>
    <w:div w:id="673726176">
      <w:bodyDiv w:val="1"/>
      <w:marLeft w:val="0"/>
      <w:marRight w:val="0"/>
      <w:marTop w:val="0"/>
      <w:marBottom w:val="0"/>
      <w:divBdr>
        <w:top w:val="none" w:sz="0" w:space="0" w:color="auto"/>
        <w:left w:val="none" w:sz="0" w:space="0" w:color="auto"/>
        <w:bottom w:val="none" w:sz="0" w:space="0" w:color="auto"/>
        <w:right w:val="none" w:sz="0" w:space="0" w:color="auto"/>
      </w:divBdr>
      <w:divsChild>
        <w:div w:id="882786784">
          <w:marLeft w:val="0"/>
          <w:marRight w:val="0"/>
          <w:marTop w:val="0"/>
          <w:marBottom w:val="0"/>
          <w:divBdr>
            <w:top w:val="none" w:sz="0" w:space="0" w:color="auto"/>
            <w:left w:val="none" w:sz="0" w:space="0" w:color="auto"/>
            <w:bottom w:val="none" w:sz="0" w:space="0" w:color="auto"/>
            <w:right w:val="none" w:sz="0" w:space="0" w:color="auto"/>
          </w:divBdr>
        </w:div>
        <w:div w:id="1315380250">
          <w:marLeft w:val="0"/>
          <w:marRight w:val="0"/>
          <w:marTop w:val="0"/>
          <w:marBottom w:val="0"/>
          <w:divBdr>
            <w:top w:val="none" w:sz="0" w:space="0" w:color="auto"/>
            <w:left w:val="none" w:sz="0" w:space="0" w:color="auto"/>
            <w:bottom w:val="none" w:sz="0" w:space="0" w:color="auto"/>
            <w:right w:val="none" w:sz="0" w:space="0" w:color="auto"/>
          </w:divBdr>
        </w:div>
      </w:divsChild>
    </w:div>
    <w:div w:id="1114057972">
      <w:bodyDiv w:val="1"/>
      <w:marLeft w:val="0"/>
      <w:marRight w:val="0"/>
      <w:marTop w:val="0"/>
      <w:marBottom w:val="0"/>
      <w:divBdr>
        <w:top w:val="none" w:sz="0" w:space="0" w:color="auto"/>
        <w:left w:val="none" w:sz="0" w:space="0" w:color="auto"/>
        <w:bottom w:val="none" w:sz="0" w:space="0" w:color="auto"/>
        <w:right w:val="none" w:sz="0" w:space="0" w:color="auto"/>
      </w:divBdr>
    </w:div>
    <w:div w:id="1479758531">
      <w:bodyDiv w:val="1"/>
      <w:marLeft w:val="0"/>
      <w:marRight w:val="0"/>
      <w:marTop w:val="0"/>
      <w:marBottom w:val="0"/>
      <w:divBdr>
        <w:top w:val="none" w:sz="0" w:space="0" w:color="auto"/>
        <w:left w:val="none" w:sz="0" w:space="0" w:color="auto"/>
        <w:bottom w:val="none" w:sz="0" w:space="0" w:color="auto"/>
        <w:right w:val="none" w:sz="0" w:space="0" w:color="auto"/>
      </w:divBdr>
      <w:divsChild>
        <w:div w:id="615600049">
          <w:marLeft w:val="0"/>
          <w:marRight w:val="0"/>
          <w:marTop w:val="0"/>
          <w:marBottom w:val="0"/>
          <w:divBdr>
            <w:top w:val="none" w:sz="0" w:space="0" w:color="auto"/>
            <w:left w:val="none" w:sz="0" w:space="0" w:color="auto"/>
            <w:bottom w:val="none" w:sz="0" w:space="0" w:color="auto"/>
            <w:right w:val="none" w:sz="0" w:space="0" w:color="auto"/>
          </w:divBdr>
        </w:div>
        <w:div w:id="1542395914">
          <w:marLeft w:val="0"/>
          <w:marRight w:val="0"/>
          <w:marTop w:val="0"/>
          <w:marBottom w:val="0"/>
          <w:divBdr>
            <w:top w:val="none" w:sz="0" w:space="0" w:color="auto"/>
            <w:left w:val="none" w:sz="0" w:space="0" w:color="auto"/>
            <w:bottom w:val="none" w:sz="0" w:space="0" w:color="auto"/>
            <w:right w:val="none" w:sz="0" w:space="0" w:color="auto"/>
          </w:divBdr>
        </w:div>
      </w:divsChild>
    </w:div>
    <w:div w:id="1754858507">
      <w:bodyDiv w:val="1"/>
      <w:marLeft w:val="0"/>
      <w:marRight w:val="0"/>
      <w:marTop w:val="0"/>
      <w:marBottom w:val="0"/>
      <w:divBdr>
        <w:top w:val="none" w:sz="0" w:space="0" w:color="auto"/>
        <w:left w:val="none" w:sz="0" w:space="0" w:color="auto"/>
        <w:bottom w:val="none" w:sz="0" w:space="0" w:color="auto"/>
        <w:right w:val="none" w:sz="0" w:space="0" w:color="auto"/>
      </w:divBdr>
    </w:div>
    <w:div w:id="1843354536">
      <w:bodyDiv w:val="1"/>
      <w:marLeft w:val="0"/>
      <w:marRight w:val="0"/>
      <w:marTop w:val="0"/>
      <w:marBottom w:val="0"/>
      <w:divBdr>
        <w:top w:val="none" w:sz="0" w:space="0" w:color="auto"/>
        <w:left w:val="none" w:sz="0" w:space="0" w:color="auto"/>
        <w:bottom w:val="none" w:sz="0" w:space="0" w:color="auto"/>
        <w:right w:val="none" w:sz="0" w:space="0" w:color="auto"/>
      </w:divBdr>
    </w:div>
    <w:div w:id="1876500560">
      <w:bodyDiv w:val="1"/>
      <w:marLeft w:val="0"/>
      <w:marRight w:val="0"/>
      <w:marTop w:val="0"/>
      <w:marBottom w:val="0"/>
      <w:divBdr>
        <w:top w:val="none" w:sz="0" w:space="0" w:color="auto"/>
        <w:left w:val="none" w:sz="0" w:space="0" w:color="auto"/>
        <w:bottom w:val="none" w:sz="0" w:space="0" w:color="auto"/>
        <w:right w:val="none" w:sz="0" w:space="0" w:color="auto"/>
      </w:divBdr>
      <w:divsChild>
        <w:div w:id="461457232">
          <w:marLeft w:val="0"/>
          <w:marRight w:val="0"/>
          <w:marTop w:val="0"/>
          <w:marBottom w:val="0"/>
          <w:divBdr>
            <w:top w:val="none" w:sz="0" w:space="0" w:color="auto"/>
            <w:left w:val="none" w:sz="0" w:space="0" w:color="auto"/>
            <w:bottom w:val="none" w:sz="0" w:space="0" w:color="auto"/>
            <w:right w:val="none" w:sz="0" w:space="0" w:color="auto"/>
          </w:divBdr>
        </w:div>
        <w:div w:id="1694575730">
          <w:marLeft w:val="0"/>
          <w:marRight w:val="0"/>
          <w:marTop w:val="0"/>
          <w:marBottom w:val="0"/>
          <w:divBdr>
            <w:top w:val="none" w:sz="0" w:space="0" w:color="auto"/>
            <w:left w:val="none" w:sz="0" w:space="0" w:color="auto"/>
            <w:bottom w:val="none" w:sz="0" w:space="0" w:color="auto"/>
            <w:right w:val="none" w:sz="0" w:space="0" w:color="auto"/>
          </w:divBdr>
        </w:div>
        <w:div w:id="5016245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12243C"/>
    <w:rsid w:val="003000CF"/>
    <w:rsid w:val="003370F7"/>
    <w:rsid w:val="00357CA3"/>
    <w:rsid w:val="00375670"/>
    <w:rsid w:val="003B422D"/>
    <w:rsid w:val="003F5CAF"/>
    <w:rsid w:val="004532C7"/>
    <w:rsid w:val="0063186B"/>
    <w:rsid w:val="00803D53"/>
    <w:rsid w:val="0088002A"/>
    <w:rsid w:val="00921EDF"/>
    <w:rsid w:val="00C60F2C"/>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8996A5-6F54-485D-BF64-EECB14A04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6</Pages>
  <Words>2243</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15000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david howarth</dc:creator>
  <cp:keywords/>
  <dc:description/>
  <cp:lastModifiedBy>Mr D O'Kane</cp:lastModifiedBy>
  <cp:revision>15</cp:revision>
  <dcterms:created xsi:type="dcterms:W3CDTF">2023-06-26T13:41:00Z</dcterms:created>
  <dcterms:modified xsi:type="dcterms:W3CDTF">2023-07-03T11:10:00Z</dcterms:modified>
</cp:coreProperties>
</file>