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001767E1" w:rsidRPr="00590801" w:rsidRDefault="001767E1" w:rsidP="001767E1">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F2A97" w:rsidRPr="0091480C" w:rsidRDefault="00D32E9C" w:rsidP="00674C20">
              <w:pPr>
                <w:pStyle w:val="Style2"/>
                <w:rPr>
                  <w:caps/>
                  <w:sz w:val="80"/>
                  <w:szCs w:val="80"/>
                </w:rPr>
              </w:pPr>
              <w:r w:rsidRPr="0091480C">
                <w:t>Our Lady’s Catholic College</w:t>
              </w:r>
            </w:p>
          </w:sdtContent>
        </w:sdt>
        <w:p w:rsidR="009204F4" w:rsidRDefault="001767E1" w:rsidP="008F71DB">
          <w:pPr>
            <w:tabs>
              <w:tab w:val="left" w:pos="1937"/>
            </w:tabs>
          </w:pPr>
          <w:r>
            <w:tab/>
          </w:r>
        </w:p>
      </w:sdtContent>
    </w:sdt>
    <w:p w:rsidR="00FA4ADF" w:rsidRDefault="00FA4ADF"/>
    <w:p w:rsidR="00FA4ADF" w:rsidRDefault="00FA4ADF"/>
    <w:p w:rsidR="00FA4ADF" w:rsidRDefault="00FA4ADF"/>
    <w:p w:rsidR="00FA4ADF" w:rsidRDefault="00FA4ADF"/>
    <w:p w:rsidR="008F71DB" w:rsidRDefault="008F71DB"/>
    <w:p w:rsidR="008F71DB" w:rsidRDefault="008F71DB"/>
    <w:p w:rsidR="008F71DB" w:rsidRDefault="008F71DB"/>
    <w:p w:rsidR="008F71DB" w:rsidRDefault="00312A14">
      <w:r>
        <w:rPr>
          <w:noProof/>
          <w:color w:val="5B9BD5" w:themeColor="accent1"/>
          <w:lang w:eastAsia="en-GB"/>
        </w:rPr>
        <mc:AlternateContent>
          <mc:Choice Requires="wps">
            <w:drawing>
              <wp:anchor distT="0" distB="0" distL="114300" distR="114300" simplePos="0" relativeHeight="251659264" behindDoc="0" locked="0" layoutInCell="1" allowOverlap="1" wp14:anchorId="4001605C" wp14:editId="0FDA9266">
                <wp:simplePos x="0" y="0"/>
                <wp:positionH relativeFrom="margin">
                  <wp:posOffset>-142875</wp:posOffset>
                </wp:positionH>
                <wp:positionV relativeFrom="bottomMargin">
                  <wp:posOffset>-654686</wp:posOffset>
                </wp:positionV>
                <wp:extent cx="6553200" cy="962025"/>
                <wp:effectExtent l="0" t="0" r="13970" b="9525"/>
                <wp:wrapNone/>
                <wp:docPr id="142" name="Text Box 142"/>
                <wp:cNvGraphicFramePr/>
                <a:graphic xmlns:a="http://schemas.openxmlformats.org/drawingml/2006/main">
                  <a:graphicData uri="http://schemas.microsoft.com/office/word/2010/wordprocessingShape">
                    <wps:wsp>
                      <wps:cNvSpPr txBox="1"/>
                      <wps:spPr>
                        <a:xfrm>
                          <a:off x="0" y="0"/>
                          <a:ext cx="6553200" cy="962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60C93" w:rsidRPr="00312A14" w:rsidRDefault="00860C93">
                            <w:pPr>
                              <w:pStyle w:val="NoSpacing"/>
                              <w:spacing w:after="40"/>
                              <w:jc w:val="center"/>
                              <w:rPr>
                                <w:caps/>
                                <w:color w:val="5B9BD5" w:themeColor="accent1"/>
                                <w:sz w:val="36"/>
                              </w:rPr>
                            </w:pPr>
                            <w:r>
                              <w:rPr>
                                <w:caps/>
                                <w:color w:val="5B9BD5" w:themeColor="accent1"/>
                                <w:sz w:val="28"/>
                              </w:rPr>
                              <w:softHyphen/>
                            </w:r>
                            <w:sdt>
                              <w:sdtPr>
                                <w:rPr>
                                  <w:rStyle w:val="subjectheading"/>
                                  <w:sz w:val="72"/>
                                </w:rPr>
                                <w:alias w:val="Subject"/>
                                <w:tag w:val="Subject"/>
                                <w:id w:val="846835561"/>
                                <w:placeholder>
                                  <w:docPart w:val="F21479DA29D844E5A9EC7771B527AC7E"/>
                                </w:placeholder>
                              </w:sdtPr>
                              <w:sdtEndPr>
                                <w:rPr>
                                  <w:rStyle w:val="subjectheading"/>
                                </w:rPr>
                              </w:sdtEndPr>
                              <w:sdtContent>
                                <w:r w:rsidR="00287D66">
                                  <w:rPr>
                                    <w:rStyle w:val="subjectheading"/>
                                    <w:sz w:val="72"/>
                                  </w:rPr>
                                  <w:t>A Level</w:t>
                                </w:r>
                                <w:r w:rsidR="00312A14">
                                  <w:rPr>
                                    <w:rStyle w:val="subjectheading"/>
                                    <w:sz w:val="72"/>
                                  </w:rPr>
                                  <w:t xml:space="preserve"> </w:t>
                                </w:r>
                                <w:r w:rsidR="00280A52">
                                  <w:rPr>
                                    <w:rStyle w:val="subjectheading"/>
                                    <w:sz w:val="72"/>
                                  </w:rPr>
                                  <w:t>Religious Studies</w:t>
                                </w:r>
                                <w:r w:rsidRPr="00312A14">
                                  <w:rPr>
                                    <w:rStyle w:val="subjectheading"/>
                                    <w:sz w:val="72"/>
                                  </w:rPr>
                                  <w:t xml:space="preserve"> Curriculum Overview </w:t>
                                </w:r>
                              </w:sdtContent>
                            </w:sdt>
                          </w:p>
                          <w:p w:rsidR="00860C93" w:rsidRPr="005F2ACB" w:rsidRDefault="00291CB1">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860C93" w:rsidRPr="00590801">
                                  <w:rPr>
                                    <w:color w:val="595959" w:themeColor="text1" w:themeTint="A6"/>
                                    <w:sz w:val="18"/>
                                    <w:szCs w:val="18"/>
                                  </w:rPr>
                                  <w:t>Our Lady</w:t>
                                </w:r>
                                <w:r w:rsidR="00860C93">
                                  <w:rPr>
                                    <w:color w:val="595959" w:themeColor="text1" w:themeTint="A6"/>
                                    <w:sz w:val="18"/>
                                    <w:szCs w:val="18"/>
                                  </w:rPr>
                                  <w:t>’s Catholic College, Morecambe Road, Lancaster, LA</w:t>
                                </w:r>
                                <w:r w:rsidR="00860C93" w:rsidRPr="00590801">
                                  <w:rPr>
                                    <w:color w:val="595959" w:themeColor="text1" w:themeTint="A6"/>
                                    <w:sz w:val="18"/>
                                    <w:szCs w:val="18"/>
                                  </w:rPr>
                                  <w:t>1</w:t>
                                </w:r>
                                <w:r w:rsidR="00860C93">
                                  <w:rPr>
                                    <w:color w:val="595959" w:themeColor="text1" w:themeTint="A6"/>
                                    <w:sz w:val="18"/>
                                    <w:szCs w:val="18"/>
                                  </w:rPr>
                                  <w:t xml:space="preserve"> 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001605C" id="_x0000_t202" coordsize="21600,21600" o:spt="202" path="m,l,21600r21600,l21600,xe">
                <v:stroke joinstyle="miter"/>
                <v:path gradientshapeok="t" o:connecttype="rect"/>
              </v:shapetype>
              <v:shape id="Text Box 142" o:spid="_x0000_s1026" type="#_x0000_t202" style="position:absolute;margin-left:-11.25pt;margin-top:-51.55pt;width:516pt;height:75.7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" filled="f" stroked="f" strokeweight=".5pt">
                <v:textbox inset="0,0,0,0">
                  <w:txbxContent>
                    <w:p w:rsidR="00860C93" w:rsidRPr="00312A14" w:rsidRDefault="00860C93">
                      <w:pPr>
                        <w:pStyle w:val="NoSpacing"/>
                        <w:spacing w:after="40"/>
                        <w:jc w:val="center"/>
                        <w:rPr>
                          <w:caps/>
                          <w:color w:val="5B9BD5" w:themeColor="accent1"/>
                          <w:sz w:val="36"/>
                        </w:rPr>
                      </w:pPr>
                      <w:r>
                        <w:rPr>
                          <w:caps/>
                          <w:color w:val="5B9BD5" w:themeColor="accent1"/>
                          <w:sz w:val="28"/>
                        </w:rPr>
                        <w:softHyphen/>
                      </w:r>
                      <w:sdt>
                        <w:sdtPr>
                          <w:rPr>
                            <w:rStyle w:val="subjectheading"/>
                            <w:sz w:val="72"/>
                          </w:rPr>
                          <w:alias w:val="Subject"/>
                          <w:tag w:val="Subject"/>
                          <w:id w:val="846835561"/>
                          <w:placeholder>
                            <w:docPart w:val="F21479DA29D844E5A9EC7771B527AC7E"/>
                          </w:placeholder>
                        </w:sdtPr>
                        <w:sdtEndPr>
                          <w:rPr>
                            <w:rStyle w:val="subjectheading"/>
                          </w:rPr>
                        </w:sdtEndPr>
                        <w:sdtContent>
                          <w:r w:rsidR="00287D66">
                            <w:rPr>
                              <w:rStyle w:val="subjectheading"/>
                              <w:sz w:val="72"/>
                            </w:rPr>
                            <w:t>A Level</w:t>
                          </w:r>
                          <w:r w:rsidR="00312A14">
                            <w:rPr>
                              <w:rStyle w:val="subjectheading"/>
                              <w:sz w:val="72"/>
                            </w:rPr>
                            <w:t xml:space="preserve"> </w:t>
                          </w:r>
                          <w:r w:rsidR="00280A52">
                            <w:rPr>
                              <w:rStyle w:val="subjectheading"/>
                              <w:sz w:val="72"/>
                            </w:rPr>
                            <w:t>Religious Studies</w:t>
                          </w:r>
                          <w:r w:rsidRPr="00312A14">
                            <w:rPr>
                              <w:rStyle w:val="subjectheading"/>
                              <w:sz w:val="72"/>
                            </w:rPr>
                            <w:t xml:space="preserve"> Curriculum Overview </w:t>
                          </w:r>
                        </w:sdtContent>
                      </w:sdt>
                    </w:p>
                    <w:p w:rsidR="00860C93" w:rsidRPr="005F2ACB" w:rsidRDefault="00CF5516">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860C93" w:rsidRPr="00590801">
                            <w:rPr>
                              <w:color w:val="595959" w:themeColor="text1" w:themeTint="A6"/>
                              <w:sz w:val="18"/>
                              <w:szCs w:val="18"/>
                            </w:rPr>
                            <w:t>Our Lady</w:t>
                          </w:r>
                          <w:r w:rsidR="00860C93">
                            <w:rPr>
                              <w:color w:val="595959" w:themeColor="text1" w:themeTint="A6"/>
                              <w:sz w:val="18"/>
                              <w:szCs w:val="18"/>
                            </w:rPr>
                            <w:t>’s Catholic College, Morecambe Road, Lancaster, LA</w:t>
                          </w:r>
                          <w:r w:rsidR="00860C93" w:rsidRPr="00590801">
                            <w:rPr>
                              <w:color w:val="595959" w:themeColor="text1" w:themeTint="A6"/>
                              <w:sz w:val="18"/>
                              <w:szCs w:val="18"/>
                            </w:rPr>
                            <w:t>1</w:t>
                          </w:r>
                          <w:r w:rsidR="00860C93">
                            <w:rPr>
                              <w:color w:val="595959" w:themeColor="text1" w:themeTint="A6"/>
                              <w:sz w:val="18"/>
                              <w:szCs w:val="18"/>
                            </w:rPr>
                            <w:t xml:space="preserve"> 2RX</w:t>
                          </w:r>
                        </w:sdtContent>
                      </w:sdt>
                    </w:p>
                  </w:txbxContent>
                </v:textbox>
                <w10:wrap anchorx="margin" anchory="margin"/>
              </v:shape>
            </w:pict>
          </mc:Fallback>
        </mc:AlternateContent>
      </w:r>
    </w:p>
    <w:p w:rsidR="00A243FF" w:rsidRDefault="00A243FF"/>
    <w:p w:rsidR="004216F7" w:rsidRDefault="004216F7" w:rsidP="004216F7">
      <w:pPr>
        <w:jc w:val="center"/>
        <w:rPr>
          <w:b/>
          <w:sz w:val="28"/>
          <w:szCs w:val="28"/>
        </w:rPr>
      </w:pPr>
    </w:p>
    <w:p w:rsidR="007C667E" w:rsidRPr="004216F7" w:rsidRDefault="007C667E" w:rsidP="004216F7">
      <w:pPr>
        <w:jc w:val="center"/>
        <w:rPr>
          <w:b/>
          <w:sz w:val="28"/>
          <w:szCs w:val="28"/>
        </w:rPr>
      </w:pPr>
    </w:p>
    <w:tbl>
      <w:tblPr>
        <w:tblStyle w:val="TableGrid"/>
        <w:tblW w:w="15876" w:type="dxa"/>
        <w:tblInd w:w="-572" w:type="dxa"/>
        <w:tblLook w:val="04A0" w:firstRow="1" w:lastRow="0" w:firstColumn="1" w:lastColumn="0" w:noHBand="0" w:noVBand="1"/>
      </w:tblPr>
      <w:tblGrid>
        <w:gridCol w:w="1701"/>
        <w:gridCol w:w="14175"/>
      </w:tblGrid>
      <w:tr w:rsidR="007C667E" w:rsidRPr="00750BFE" w:rsidTr="00B60902">
        <w:tc>
          <w:tcPr>
            <w:tcW w:w="1701" w:type="dxa"/>
          </w:tcPr>
          <w:p w:rsidR="007C667E" w:rsidRPr="0045251C" w:rsidRDefault="007C667E" w:rsidP="00292504">
            <w:pPr>
              <w:rPr>
                <w:b/>
                <w:sz w:val="24"/>
                <w:szCs w:val="24"/>
              </w:rPr>
            </w:pPr>
          </w:p>
        </w:tc>
        <w:tc>
          <w:tcPr>
            <w:tcW w:w="14175" w:type="dxa"/>
            <w:shd w:val="clear" w:color="auto" w:fill="auto"/>
          </w:tcPr>
          <w:p w:rsidR="007C667E" w:rsidRPr="00D601CC" w:rsidRDefault="00AD402B" w:rsidP="007C667E">
            <w:pPr>
              <w:jc w:val="center"/>
              <w:rPr>
                <w:b/>
                <w:sz w:val="24"/>
                <w:szCs w:val="24"/>
              </w:rPr>
            </w:pPr>
            <w:r w:rsidRPr="00D601CC">
              <w:rPr>
                <w:b/>
                <w:sz w:val="24"/>
                <w:szCs w:val="24"/>
              </w:rPr>
              <w:t xml:space="preserve">KS5 Curriculum Overview                 </w:t>
            </w:r>
            <w:r w:rsidR="007C667E" w:rsidRPr="00D601CC">
              <w:rPr>
                <w:b/>
                <w:sz w:val="24"/>
                <w:szCs w:val="24"/>
              </w:rPr>
              <w:t xml:space="preserve">Year </w:t>
            </w:r>
            <w:r w:rsidR="005942F1" w:rsidRPr="00D601CC">
              <w:rPr>
                <w:b/>
                <w:sz w:val="24"/>
                <w:szCs w:val="24"/>
              </w:rPr>
              <w:t>12</w:t>
            </w:r>
            <w:r w:rsidR="00B94AEF">
              <w:rPr>
                <w:b/>
                <w:sz w:val="24"/>
                <w:szCs w:val="24"/>
              </w:rPr>
              <w:t xml:space="preserve"> Teacher 2</w:t>
            </w:r>
            <w:r w:rsidR="00B94AEF" w:rsidRPr="00B94AEF">
              <w:rPr>
                <w:b/>
                <w:szCs w:val="24"/>
              </w:rPr>
              <w:sym w:font="Wingdings" w:char="F0E0"/>
            </w:r>
            <w:r w:rsidR="00B94AEF">
              <w:rPr>
                <w:b/>
                <w:szCs w:val="24"/>
              </w:rPr>
              <w:t xml:space="preserve"> </w:t>
            </w:r>
            <w:r w:rsidR="007C667E" w:rsidRPr="00D601CC">
              <w:rPr>
                <w:b/>
                <w:sz w:val="24"/>
                <w:szCs w:val="24"/>
              </w:rPr>
              <w:t xml:space="preserve"> </w:t>
            </w:r>
            <w:r w:rsidR="00F8112F" w:rsidRPr="00D601CC">
              <w:rPr>
                <w:b/>
                <w:sz w:val="24"/>
                <w:szCs w:val="24"/>
              </w:rPr>
              <w:t>Christianity</w:t>
            </w:r>
            <w:r w:rsidR="00554EC2">
              <w:rPr>
                <w:b/>
                <w:sz w:val="24"/>
                <w:szCs w:val="24"/>
              </w:rPr>
              <w:t xml:space="preserve"> and Normative Ethics </w:t>
            </w:r>
          </w:p>
          <w:p w:rsidR="00AD402B" w:rsidRPr="00153B4B" w:rsidRDefault="00AD402B" w:rsidP="007C667E">
            <w:pPr>
              <w:jc w:val="center"/>
              <w:rPr>
                <w:b/>
                <w:sz w:val="32"/>
                <w:szCs w:val="32"/>
              </w:rPr>
            </w:pPr>
          </w:p>
        </w:tc>
      </w:tr>
      <w:tr w:rsidR="007C667E" w:rsidRPr="00750BFE" w:rsidTr="00B60902">
        <w:trPr>
          <w:trHeight w:val="308"/>
        </w:trPr>
        <w:tc>
          <w:tcPr>
            <w:tcW w:w="1701" w:type="dxa"/>
            <w:shd w:val="clear" w:color="auto" w:fill="DBDBDB" w:themeFill="accent3" w:themeFillTint="66"/>
          </w:tcPr>
          <w:p w:rsidR="007C667E" w:rsidRPr="004D6E40" w:rsidRDefault="007C667E" w:rsidP="007C667E">
            <w:pPr>
              <w:rPr>
                <w:b/>
                <w:sz w:val="18"/>
                <w:szCs w:val="24"/>
              </w:rPr>
            </w:pPr>
            <w:r>
              <w:rPr>
                <w:b/>
                <w:sz w:val="18"/>
                <w:szCs w:val="24"/>
              </w:rPr>
              <w:t>Unit</w:t>
            </w:r>
          </w:p>
        </w:tc>
        <w:tc>
          <w:tcPr>
            <w:tcW w:w="14175" w:type="dxa"/>
            <w:shd w:val="clear" w:color="auto" w:fill="DBDBDB" w:themeFill="accent3" w:themeFillTint="66"/>
          </w:tcPr>
          <w:p w:rsidR="007C667E" w:rsidRPr="00F200B3" w:rsidRDefault="00F8112F" w:rsidP="007C667E">
            <w:pPr>
              <w:rPr>
                <w:rFonts w:cstheme="minorHAnsi"/>
                <w:b/>
                <w:sz w:val="36"/>
              </w:rPr>
            </w:pPr>
            <w:r w:rsidRPr="00F200B3">
              <w:rPr>
                <w:rFonts w:cstheme="minorHAnsi"/>
                <w:sz w:val="28"/>
              </w:rPr>
              <w:t>Option A: A Study of Christianity</w:t>
            </w:r>
          </w:p>
          <w:p w:rsidR="00AD402B" w:rsidRPr="00A65E2D" w:rsidRDefault="00AD402B" w:rsidP="007C667E">
            <w:pPr>
              <w:rPr>
                <w:b/>
                <w:sz w:val="28"/>
                <w:szCs w:val="20"/>
              </w:rPr>
            </w:pPr>
          </w:p>
        </w:tc>
      </w:tr>
      <w:tr w:rsidR="007C667E" w:rsidRPr="00750BFE" w:rsidTr="00B60902">
        <w:trPr>
          <w:trHeight w:val="412"/>
        </w:trPr>
        <w:tc>
          <w:tcPr>
            <w:tcW w:w="1701" w:type="dxa"/>
            <w:shd w:val="clear" w:color="auto" w:fill="DBDBDB" w:themeFill="accent3" w:themeFillTint="66"/>
          </w:tcPr>
          <w:p w:rsidR="007C667E" w:rsidRPr="004D6E40" w:rsidRDefault="007C667E" w:rsidP="00292504">
            <w:pPr>
              <w:rPr>
                <w:b/>
                <w:sz w:val="18"/>
                <w:szCs w:val="24"/>
              </w:rPr>
            </w:pPr>
            <w:r w:rsidRPr="004D6E40">
              <w:rPr>
                <w:b/>
                <w:sz w:val="18"/>
                <w:szCs w:val="24"/>
              </w:rPr>
              <w:t xml:space="preserve">Rationale </w:t>
            </w:r>
          </w:p>
        </w:tc>
        <w:tc>
          <w:tcPr>
            <w:tcW w:w="14175" w:type="dxa"/>
            <w:shd w:val="clear" w:color="auto" w:fill="DBDBDB" w:themeFill="accent3" w:themeFillTint="66"/>
          </w:tcPr>
          <w:p w:rsidR="00F8112F" w:rsidRPr="003F3038" w:rsidRDefault="00F8112F" w:rsidP="00F8112F">
            <w:pPr>
              <w:pStyle w:val="paragraph"/>
              <w:spacing w:before="0" w:beforeAutospacing="0" w:after="0" w:afterAutospacing="0"/>
              <w:textAlignment w:val="baseline"/>
              <w:rPr>
                <w:rStyle w:val="normaltextrun"/>
                <w:rFonts w:asciiTheme="minorHAnsi" w:hAnsiTheme="minorHAnsi" w:cstheme="minorHAnsi"/>
                <w:b/>
              </w:rPr>
            </w:pPr>
            <w:r w:rsidRPr="003F3038">
              <w:rPr>
                <w:rStyle w:val="normaltextrun"/>
                <w:rFonts w:asciiTheme="minorHAnsi" w:hAnsiTheme="minorHAnsi" w:cstheme="minorHAnsi"/>
                <w:b/>
              </w:rPr>
              <w:t>A Study of Christianity</w:t>
            </w:r>
            <w:r w:rsidR="0001714F" w:rsidRPr="003F3038">
              <w:rPr>
                <w:rStyle w:val="normaltextrun"/>
                <w:rFonts w:asciiTheme="minorHAnsi" w:hAnsiTheme="minorHAnsi" w:cstheme="minorHAnsi"/>
                <w:b/>
              </w:rPr>
              <w:t xml:space="preserve">- </w:t>
            </w:r>
            <w:r w:rsidR="0001714F" w:rsidRPr="003F3038">
              <w:rPr>
                <w:rFonts w:asciiTheme="minorHAnsi" w:hAnsiTheme="minorHAnsi" w:cstheme="minorHAnsi"/>
                <w:b/>
              </w:rPr>
              <w:t>Knowledge and understanding of religion and belief</w:t>
            </w:r>
          </w:p>
          <w:p w:rsidR="00F8112F" w:rsidRPr="003F3038" w:rsidRDefault="00F8112F" w:rsidP="00F8112F">
            <w:pPr>
              <w:pStyle w:val="paragraph"/>
              <w:spacing w:before="0" w:beforeAutospacing="0" w:after="0" w:afterAutospacing="0"/>
              <w:textAlignment w:val="baseline"/>
              <w:rPr>
                <w:rStyle w:val="eop"/>
                <w:rFonts w:asciiTheme="minorHAnsi" w:hAnsiTheme="minorHAnsi" w:cstheme="minorHAnsi"/>
              </w:rPr>
            </w:pPr>
            <w:r w:rsidRPr="003F3038">
              <w:rPr>
                <w:rStyle w:val="normaltextrun"/>
                <w:rFonts w:asciiTheme="minorHAnsi" w:hAnsiTheme="minorHAnsi" w:cstheme="minorHAnsi"/>
              </w:rPr>
              <w:t>Theme 1: Religious figures and sacred texts.</w:t>
            </w:r>
            <w:r w:rsidRPr="003F3038">
              <w:rPr>
                <w:rStyle w:val="eop"/>
                <w:rFonts w:asciiTheme="minorHAnsi" w:hAnsiTheme="minorHAnsi" w:cstheme="minorHAnsi"/>
              </w:rPr>
              <w:t> </w:t>
            </w:r>
          </w:p>
          <w:p w:rsidR="00F8112F" w:rsidRPr="003F3038" w:rsidRDefault="00F8112F" w:rsidP="00F8112F">
            <w:pPr>
              <w:pStyle w:val="paragraph"/>
              <w:spacing w:before="0" w:beforeAutospacing="0" w:after="0" w:afterAutospacing="0"/>
              <w:textAlignment w:val="baseline"/>
              <w:rPr>
                <w:rStyle w:val="eop"/>
                <w:rFonts w:asciiTheme="minorHAnsi" w:hAnsiTheme="minorHAnsi" w:cstheme="minorHAnsi"/>
              </w:rPr>
            </w:pPr>
            <w:r w:rsidRPr="003F3038">
              <w:rPr>
                <w:rStyle w:val="eop"/>
                <w:rFonts w:asciiTheme="minorHAnsi" w:hAnsiTheme="minorHAnsi" w:cstheme="minorHAnsi"/>
              </w:rPr>
              <w:t>Theme 3: Significant social and historical developments in religious thought.</w:t>
            </w:r>
          </w:p>
          <w:p w:rsidR="00F8112F" w:rsidRPr="003F3038" w:rsidRDefault="00F8112F" w:rsidP="00F8112F">
            <w:pPr>
              <w:pStyle w:val="paragraph"/>
              <w:spacing w:before="0" w:beforeAutospacing="0" w:after="0" w:afterAutospacing="0"/>
              <w:textAlignment w:val="baseline"/>
              <w:rPr>
                <w:rFonts w:asciiTheme="minorHAnsi" w:hAnsiTheme="minorHAnsi" w:cstheme="minorHAnsi"/>
              </w:rPr>
            </w:pPr>
          </w:p>
          <w:p w:rsidR="00911FC6" w:rsidRDefault="00F8112F" w:rsidP="00F8112F">
            <w:pPr>
              <w:pStyle w:val="paragraph"/>
              <w:spacing w:before="0" w:beforeAutospacing="0" w:after="0" w:afterAutospacing="0"/>
              <w:textAlignment w:val="baseline"/>
              <w:rPr>
                <w:rStyle w:val="normaltextrun"/>
                <w:rFonts w:asciiTheme="minorHAnsi" w:hAnsiTheme="minorHAnsi" w:cstheme="minorHAnsi"/>
              </w:rPr>
            </w:pPr>
            <w:r w:rsidRPr="003F3038">
              <w:rPr>
                <w:rStyle w:val="normaltextrun"/>
                <w:rFonts w:asciiTheme="minorHAnsi" w:hAnsiTheme="minorHAnsi" w:cstheme="minorHAnsi"/>
              </w:rPr>
              <w:t>This wil</w:t>
            </w:r>
            <w:r w:rsidR="00911FC6">
              <w:rPr>
                <w:rStyle w:val="normaltextrun"/>
                <w:rFonts w:asciiTheme="minorHAnsi" w:hAnsiTheme="minorHAnsi" w:cstheme="minorHAnsi"/>
              </w:rPr>
              <w:t xml:space="preserve">l be taught alongside the first theme studied in </w:t>
            </w:r>
            <w:r w:rsidRPr="003F3038">
              <w:rPr>
                <w:rStyle w:val="normaltextrun"/>
                <w:rFonts w:asciiTheme="minorHAnsi" w:hAnsiTheme="minorHAnsi" w:cstheme="minorHAnsi"/>
              </w:rPr>
              <w:t xml:space="preserve">Philosophy in year 12. It will provide a sound introduction to the level of scriptural knowledge that will be required at A-level whilst at the same time complimenting the work done at GCSE on Catholic Christian beliefs. </w:t>
            </w:r>
          </w:p>
          <w:p w:rsidR="00F8112F" w:rsidRPr="003F3038" w:rsidRDefault="00F8112F" w:rsidP="00F8112F">
            <w:pPr>
              <w:pStyle w:val="paragraph"/>
              <w:spacing w:before="0" w:beforeAutospacing="0" w:after="0" w:afterAutospacing="0"/>
              <w:textAlignment w:val="baseline"/>
              <w:rPr>
                <w:rStyle w:val="normaltextrun"/>
                <w:rFonts w:asciiTheme="minorHAnsi" w:hAnsiTheme="minorHAnsi" w:cstheme="minorHAnsi"/>
              </w:rPr>
            </w:pPr>
            <w:r w:rsidRPr="003F3038">
              <w:rPr>
                <w:rStyle w:val="normaltextrun"/>
                <w:rFonts w:asciiTheme="minorHAnsi" w:hAnsiTheme="minorHAnsi" w:cstheme="minorHAnsi"/>
              </w:rPr>
              <w:t>Baseline assessment will be used to assess the retention of this knowledge as well as to assess the needs of external students who will have studied with a different exam board. </w:t>
            </w:r>
          </w:p>
          <w:p w:rsidR="00F8112F" w:rsidRDefault="00F8112F" w:rsidP="00F8112F">
            <w:pPr>
              <w:pStyle w:val="paragraph"/>
              <w:spacing w:before="0" w:beforeAutospacing="0" w:after="0" w:afterAutospacing="0"/>
              <w:textAlignment w:val="baseline"/>
              <w:rPr>
                <w:rStyle w:val="eop"/>
                <w:rFonts w:asciiTheme="minorHAnsi" w:hAnsiTheme="minorHAnsi" w:cstheme="minorHAnsi"/>
              </w:rPr>
            </w:pPr>
            <w:r w:rsidRPr="003F3038">
              <w:rPr>
                <w:rStyle w:val="normaltextrun"/>
                <w:rFonts w:asciiTheme="minorHAnsi" w:hAnsiTheme="minorHAnsi" w:cstheme="minorHAnsi"/>
              </w:rPr>
              <w:t>Theme 3 will follow theme 1 in Christianity which should give students a good foundation of Biblical knowledge to begin to investigate the diversity of practice that exists in this theme. </w:t>
            </w:r>
            <w:r w:rsidRPr="003F3038">
              <w:rPr>
                <w:rStyle w:val="eop"/>
                <w:rFonts w:asciiTheme="minorHAnsi" w:hAnsiTheme="minorHAnsi" w:cstheme="minorHAnsi"/>
              </w:rPr>
              <w:t> </w:t>
            </w:r>
            <w:r w:rsidRPr="003F3038">
              <w:rPr>
                <w:rStyle w:val="normaltextrun"/>
                <w:rFonts w:asciiTheme="minorHAnsi" w:hAnsiTheme="minorHAnsi" w:cstheme="minorHAnsi"/>
              </w:rPr>
              <w:t>Science and Atheism parallels this term</w:t>
            </w:r>
            <w:r w:rsidR="00A63591" w:rsidRPr="003F3038">
              <w:rPr>
                <w:rStyle w:val="normaltextrun"/>
                <w:rFonts w:asciiTheme="minorHAnsi" w:hAnsiTheme="minorHAnsi" w:cstheme="minorHAnsi"/>
              </w:rPr>
              <w:t xml:space="preserve"> in Philosophy through the problem of Evil and psychological explanations for the existence of religion. The new atheism and the place of religion within society will be covered from both perspectives. </w:t>
            </w:r>
            <w:r w:rsidRPr="003F3038">
              <w:rPr>
                <w:rStyle w:val="eop"/>
                <w:rFonts w:asciiTheme="minorHAnsi" w:hAnsiTheme="minorHAnsi" w:cstheme="minorHAnsi"/>
              </w:rPr>
              <w:t> </w:t>
            </w:r>
          </w:p>
          <w:p w:rsidR="00F8112F" w:rsidRPr="005A7526" w:rsidRDefault="00911FC6" w:rsidP="005A7526">
            <w:pPr>
              <w:textAlignment w:val="baseline"/>
              <w:rPr>
                <w:rStyle w:val="normaltextrun"/>
                <w:rFonts w:eastAsia="Times New Roman" w:cstheme="minorHAnsi"/>
                <w:lang w:eastAsia="en-GB"/>
              </w:rPr>
            </w:pPr>
            <w:r>
              <w:rPr>
                <w:rFonts w:eastAsia="Times New Roman" w:cstheme="minorHAnsi"/>
                <w:lang w:eastAsia="en-GB"/>
              </w:rPr>
              <w:t xml:space="preserve">In the Summer </w:t>
            </w:r>
            <w:r w:rsidR="005A7526">
              <w:rPr>
                <w:rFonts w:eastAsia="Times New Roman" w:cstheme="minorHAnsi"/>
                <w:lang w:eastAsia="en-GB"/>
              </w:rPr>
              <w:t>Term,</w:t>
            </w:r>
            <w:r>
              <w:rPr>
                <w:rFonts w:eastAsia="Times New Roman" w:cstheme="minorHAnsi"/>
                <w:lang w:eastAsia="en-GB"/>
              </w:rPr>
              <w:t xml:space="preserve"> </w:t>
            </w:r>
            <w:r w:rsidR="00F83470">
              <w:rPr>
                <w:rFonts w:eastAsia="Times New Roman" w:cstheme="minorHAnsi"/>
                <w:lang w:eastAsia="en-GB"/>
              </w:rPr>
              <w:t xml:space="preserve">Teleological ethics will be taught alongside deontological ethics to aid the students in their understanding through the contrasting normative approaches. </w:t>
            </w:r>
          </w:p>
          <w:p w:rsidR="00F8112F" w:rsidRPr="005942F1" w:rsidRDefault="00F8112F" w:rsidP="00F8112F">
            <w:pPr>
              <w:pStyle w:val="paragraph"/>
              <w:spacing w:before="0" w:beforeAutospacing="0" w:after="0" w:afterAutospacing="0"/>
              <w:textAlignment w:val="baseline"/>
              <w:rPr>
                <w:i/>
                <w:sz w:val="20"/>
              </w:rPr>
            </w:pPr>
          </w:p>
        </w:tc>
      </w:tr>
      <w:tr w:rsidR="007C667E" w:rsidRPr="00750BFE" w:rsidTr="00B60902">
        <w:trPr>
          <w:trHeight w:val="70"/>
        </w:trPr>
        <w:tc>
          <w:tcPr>
            <w:tcW w:w="1701" w:type="dxa"/>
            <w:shd w:val="clear" w:color="auto" w:fill="DBDBDB" w:themeFill="accent3" w:themeFillTint="66"/>
          </w:tcPr>
          <w:p w:rsidR="007C667E" w:rsidRPr="004D6E40" w:rsidRDefault="0001714F" w:rsidP="00292504">
            <w:pPr>
              <w:rPr>
                <w:b/>
                <w:sz w:val="18"/>
                <w:szCs w:val="24"/>
              </w:rPr>
            </w:pPr>
            <w:r>
              <w:rPr>
                <w:b/>
                <w:sz w:val="18"/>
                <w:szCs w:val="24"/>
              </w:rPr>
              <w:t xml:space="preserve">Autumn </w:t>
            </w:r>
          </w:p>
        </w:tc>
        <w:tc>
          <w:tcPr>
            <w:tcW w:w="14175" w:type="dxa"/>
            <w:shd w:val="clear" w:color="auto" w:fill="DBDBDB" w:themeFill="accent3" w:themeFillTint="66"/>
          </w:tcPr>
          <w:p w:rsidR="003F5BEE" w:rsidRPr="005A7526" w:rsidRDefault="003F5BEE" w:rsidP="003F5BEE">
            <w:pPr>
              <w:pStyle w:val="paragraph"/>
              <w:spacing w:before="0" w:beforeAutospacing="0" w:after="0" w:afterAutospacing="0"/>
              <w:textAlignment w:val="baseline"/>
              <w:rPr>
                <w:rStyle w:val="eop"/>
                <w:rFonts w:asciiTheme="minorHAnsi" w:hAnsiTheme="minorHAnsi" w:cstheme="minorHAnsi"/>
                <w:b/>
                <w:szCs w:val="20"/>
                <w:u w:val="single"/>
              </w:rPr>
            </w:pPr>
            <w:r w:rsidRPr="005A7526">
              <w:rPr>
                <w:rStyle w:val="normaltextrun"/>
                <w:rFonts w:asciiTheme="minorHAnsi" w:hAnsiTheme="minorHAnsi" w:cstheme="minorHAnsi"/>
                <w:b/>
                <w:szCs w:val="20"/>
                <w:u w:val="single"/>
              </w:rPr>
              <w:t>Theme 1: Religious figures and sacred texts.</w:t>
            </w:r>
            <w:r w:rsidRPr="005A7526">
              <w:rPr>
                <w:rStyle w:val="eop"/>
                <w:rFonts w:asciiTheme="minorHAnsi" w:hAnsiTheme="minorHAnsi" w:cstheme="minorHAnsi"/>
                <w:b/>
                <w:szCs w:val="20"/>
                <w:u w:val="single"/>
              </w:rPr>
              <w:t> </w:t>
            </w:r>
          </w:p>
          <w:p w:rsidR="00A65E2D" w:rsidRPr="003F3038" w:rsidRDefault="00A65E2D" w:rsidP="00F82ADB">
            <w:pPr>
              <w:rPr>
                <w:rFonts w:cstheme="minorHAnsi"/>
                <w:b/>
                <w:szCs w:val="20"/>
              </w:rPr>
            </w:pPr>
          </w:p>
          <w:p w:rsidR="00F82ADB" w:rsidRPr="005A7526" w:rsidRDefault="00F82ADB" w:rsidP="00F82ADB">
            <w:pPr>
              <w:rPr>
                <w:rFonts w:cstheme="minorHAnsi"/>
                <w:b/>
                <w:sz w:val="28"/>
                <w:szCs w:val="20"/>
              </w:rPr>
            </w:pPr>
            <w:r w:rsidRPr="005A7526">
              <w:rPr>
                <w:rFonts w:cstheme="minorHAnsi"/>
                <w:b/>
                <w:sz w:val="28"/>
                <w:szCs w:val="20"/>
              </w:rPr>
              <w:t>Know:</w:t>
            </w:r>
          </w:p>
          <w:p w:rsidR="00E362CE" w:rsidRPr="003F3038" w:rsidRDefault="0001714F" w:rsidP="00292504">
            <w:pPr>
              <w:rPr>
                <w:rFonts w:cstheme="minorHAnsi"/>
                <w:szCs w:val="20"/>
              </w:rPr>
            </w:pPr>
            <w:r w:rsidRPr="003F3038">
              <w:rPr>
                <w:rFonts w:cstheme="minorHAnsi"/>
                <w:b/>
                <w:szCs w:val="20"/>
              </w:rPr>
              <w:t>Jesus – his birth:</w:t>
            </w:r>
            <w:r w:rsidRPr="003F3038">
              <w:rPr>
                <w:rFonts w:cstheme="minorHAnsi"/>
                <w:szCs w:val="20"/>
              </w:rPr>
              <w:t xml:space="preserve"> Consistency and credibility of the birth narratives (Matthew 1:18-2:23; Luke 1:26-2:40); harmonisation and redaction; interpretation and application of the birth narratives to the doctrine of the incarnation (substantial presence and the kenotic model).</w:t>
            </w:r>
          </w:p>
          <w:p w:rsidR="0001714F" w:rsidRPr="003F3038" w:rsidRDefault="0001714F" w:rsidP="00292504">
            <w:pPr>
              <w:rPr>
                <w:rFonts w:cstheme="minorHAnsi"/>
                <w:szCs w:val="20"/>
              </w:rPr>
            </w:pPr>
            <w:r w:rsidRPr="003F3038">
              <w:rPr>
                <w:rFonts w:cstheme="minorHAnsi"/>
                <w:b/>
                <w:szCs w:val="20"/>
              </w:rPr>
              <w:t>Jesus – his resurrection:</w:t>
            </w:r>
            <w:r w:rsidRPr="003F3038">
              <w:rPr>
                <w:rFonts w:cstheme="minorHAnsi"/>
                <w:szCs w:val="20"/>
              </w:rPr>
              <w:t xml:space="preserve"> The views of Rudolf </w:t>
            </w:r>
            <w:proofErr w:type="spellStart"/>
            <w:r w:rsidRPr="003F3038">
              <w:rPr>
                <w:rFonts w:cstheme="minorHAnsi"/>
                <w:szCs w:val="20"/>
              </w:rPr>
              <w:t>Bultmann</w:t>
            </w:r>
            <w:proofErr w:type="spellEnd"/>
            <w:r w:rsidRPr="003F3038">
              <w:rPr>
                <w:rFonts w:cstheme="minorHAnsi"/>
                <w:szCs w:val="20"/>
              </w:rPr>
              <w:t xml:space="preserve"> and N.T. Wright on the relation of the resurrection event to history; interpretation and application to the understanding of death, the soul, resurrected body and the afterlife, with reference to Matthew 10:28; John 20-21; 1 Corinthians 15; Philippians 1:21-24.</w:t>
            </w:r>
          </w:p>
          <w:p w:rsidR="0001714F" w:rsidRPr="003F3038" w:rsidRDefault="0001714F" w:rsidP="00292504">
            <w:pPr>
              <w:rPr>
                <w:rFonts w:cstheme="minorHAnsi"/>
                <w:szCs w:val="20"/>
              </w:rPr>
            </w:pPr>
            <w:r w:rsidRPr="003F3038">
              <w:rPr>
                <w:rFonts w:cstheme="minorHAnsi"/>
                <w:b/>
                <w:szCs w:val="20"/>
              </w:rPr>
              <w:t>The Bible as a source of wisdom and authority in daily life:</w:t>
            </w:r>
            <w:r w:rsidRPr="003F3038">
              <w:rPr>
                <w:rFonts w:cstheme="minorHAnsi"/>
                <w:szCs w:val="20"/>
              </w:rPr>
              <w:t xml:space="preserve"> The ways in which the Bible is considered authoritative: as a source of moral advice (Ecclesiastes 12:13-14; Luke 6:36-37); as a guide to living (Psalm 119:9-16; Psalm 119:105-112); as teaching on the meaning and purpose of life (Genesis 1:26-28; Ecclesiastes 9:5-9) and as a source of comfort and encouragement (Psalm 46:1-3; Matthew 6:25).</w:t>
            </w:r>
          </w:p>
          <w:p w:rsidR="003F5BEE" w:rsidRPr="003F3038" w:rsidRDefault="003F5BEE" w:rsidP="00292504">
            <w:pPr>
              <w:rPr>
                <w:rFonts w:cstheme="minorHAnsi"/>
                <w:szCs w:val="20"/>
              </w:rPr>
            </w:pPr>
            <w:r w:rsidRPr="003F3038">
              <w:rPr>
                <w:rFonts w:cstheme="minorHAnsi"/>
                <w:b/>
                <w:szCs w:val="20"/>
              </w:rPr>
              <w:lastRenderedPageBreak/>
              <w:t>The Bible as a source of wisdom and authority:</w:t>
            </w:r>
            <w:r w:rsidRPr="003F3038">
              <w:rPr>
                <w:rFonts w:cstheme="minorHAnsi"/>
                <w:szCs w:val="20"/>
              </w:rPr>
              <w:t xml:space="preserve"> How the Christian biblical canon was established. Diverse views on the Bible as the word of God: different understandings of inspiration (the objective view of inspiration; the subjective view of inspiration; John Calvin’s doctrine of accommodation).</w:t>
            </w:r>
          </w:p>
          <w:p w:rsidR="003F5BEE" w:rsidRPr="003F3038" w:rsidRDefault="003F5BEE" w:rsidP="00292504">
            <w:pPr>
              <w:rPr>
                <w:rFonts w:cstheme="minorHAnsi"/>
                <w:szCs w:val="20"/>
              </w:rPr>
            </w:pPr>
            <w:r w:rsidRPr="003F3038">
              <w:rPr>
                <w:rFonts w:cstheme="minorHAnsi"/>
                <w:b/>
                <w:szCs w:val="20"/>
              </w:rPr>
              <w:t>The early church (in Acts of the Apostles):</w:t>
            </w:r>
            <w:r w:rsidRPr="003F3038">
              <w:rPr>
                <w:rFonts w:cstheme="minorHAnsi"/>
                <w:szCs w:val="20"/>
              </w:rPr>
              <w:t xml:space="preserve"> Its message and format: the </w:t>
            </w:r>
            <w:proofErr w:type="spellStart"/>
            <w:r w:rsidRPr="003F3038">
              <w:rPr>
                <w:rFonts w:cstheme="minorHAnsi"/>
                <w:szCs w:val="20"/>
              </w:rPr>
              <w:t>kerygmata</w:t>
            </w:r>
            <w:proofErr w:type="spellEnd"/>
            <w:r w:rsidRPr="003F3038">
              <w:rPr>
                <w:rFonts w:cstheme="minorHAnsi"/>
                <w:szCs w:val="20"/>
              </w:rPr>
              <w:t xml:space="preserve"> as presented by C. H. Dodd, with reference to Acts 2:14-39; 3:12-26. The challenges to the </w:t>
            </w:r>
            <w:proofErr w:type="spellStart"/>
            <w:r w:rsidRPr="003F3038">
              <w:rPr>
                <w:rFonts w:cstheme="minorHAnsi"/>
                <w:szCs w:val="20"/>
              </w:rPr>
              <w:t>kerygmata</w:t>
            </w:r>
            <w:proofErr w:type="spellEnd"/>
            <w:r w:rsidRPr="003F3038">
              <w:rPr>
                <w:rFonts w:cstheme="minorHAnsi"/>
                <w:szCs w:val="20"/>
              </w:rPr>
              <w:t xml:space="preserve"> (with reference to the historical value of the speeches in Acts and the work of Rudolf </w:t>
            </w:r>
            <w:proofErr w:type="spellStart"/>
            <w:r w:rsidRPr="003F3038">
              <w:rPr>
                <w:rFonts w:cstheme="minorHAnsi"/>
                <w:szCs w:val="20"/>
              </w:rPr>
              <w:t>Bultmann</w:t>
            </w:r>
            <w:proofErr w:type="spellEnd"/>
            <w:r w:rsidRPr="003F3038">
              <w:rPr>
                <w:rFonts w:cstheme="minorHAnsi"/>
                <w:szCs w:val="20"/>
              </w:rPr>
              <w:t>). The adapting of the Christian message to suit the audience.</w:t>
            </w:r>
          </w:p>
          <w:p w:rsidR="003F5BEE" w:rsidRPr="003F3038" w:rsidRDefault="003F5BEE" w:rsidP="00292504">
            <w:pPr>
              <w:rPr>
                <w:rFonts w:cstheme="minorHAnsi"/>
                <w:b/>
                <w:szCs w:val="20"/>
              </w:rPr>
            </w:pPr>
            <w:r w:rsidRPr="003F3038">
              <w:rPr>
                <w:rFonts w:cstheme="minorHAnsi"/>
                <w:b/>
                <w:szCs w:val="20"/>
              </w:rPr>
              <w:t>Two views of Jesus:</w:t>
            </w:r>
            <w:r w:rsidRPr="003F3038">
              <w:rPr>
                <w:rFonts w:cstheme="minorHAnsi"/>
                <w:szCs w:val="20"/>
              </w:rPr>
              <w:t xml:space="preserve"> A comparison of the work of two key scholars, including their views of Jesus with reference to their different methods of studying Jesus: John Dominic </w:t>
            </w:r>
            <w:proofErr w:type="spellStart"/>
            <w:r w:rsidRPr="003F3038">
              <w:rPr>
                <w:rFonts w:cstheme="minorHAnsi"/>
                <w:szCs w:val="20"/>
              </w:rPr>
              <w:t>Crossan</w:t>
            </w:r>
            <w:proofErr w:type="spellEnd"/>
            <w:r w:rsidRPr="003F3038">
              <w:rPr>
                <w:rFonts w:cstheme="minorHAnsi"/>
                <w:szCs w:val="20"/>
              </w:rPr>
              <w:t xml:space="preserve"> and N. T. Wright. </w:t>
            </w:r>
            <w:proofErr w:type="spellStart"/>
            <w:r w:rsidRPr="003F3038">
              <w:rPr>
                <w:rFonts w:cstheme="minorHAnsi"/>
                <w:szCs w:val="20"/>
              </w:rPr>
              <w:t>Crossan</w:t>
            </w:r>
            <w:proofErr w:type="spellEnd"/>
            <w:r w:rsidRPr="003F3038">
              <w:rPr>
                <w:rFonts w:cstheme="minorHAnsi"/>
                <w:szCs w:val="20"/>
              </w:rPr>
              <w:t>: Jesus the social revolutionary; using apocryphal gospels; seeing Jesus as a product of his time; what the words of Jesus would have meant in Jesus’ time. Wright: Jesus the true Messiah; critical realism; texts as ‘the articulation of worldviews’; seeks to find the best explanation for the traditions found in the Gospels.</w:t>
            </w:r>
          </w:p>
          <w:p w:rsidR="00A65E2D" w:rsidRPr="00F200B3" w:rsidRDefault="00A65E2D" w:rsidP="009923D7">
            <w:pPr>
              <w:rPr>
                <w:rFonts w:cstheme="minorHAnsi"/>
                <w:b/>
                <w:i/>
                <w:sz w:val="20"/>
                <w:szCs w:val="20"/>
              </w:rPr>
            </w:pPr>
          </w:p>
          <w:p w:rsidR="009923D7" w:rsidRPr="005A7526" w:rsidRDefault="009923D7" w:rsidP="009923D7">
            <w:pPr>
              <w:rPr>
                <w:rFonts w:cstheme="minorHAnsi"/>
                <w:b/>
                <w:i/>
                <w:sz w:val="28"/>
                <w:szCs w:val="20"/>
              </w:rPr>
            </w:pPr>
            <w:r w:rsidRPr="005A7526">
              <w:rPr>
                <w:rFonts w:cstheme="minorHAnsi"/>
                <w:b/>
                <w:i/>
                <w:sz w:val="28"/>
                <w:szCs w:val="20"/>
              </w:rPr>
              <w:t>Know how</w:t>
            </w:r>
            <w:r w:rsidR="00AD00C4" w:rsidRPr="005A7526">
              <w:rPr>
                <w:rFonts w:cstheme="minorHAnsi"/>
                <w:b/>
                <w:i/>
                <w:sz w:val="28"/>
                <w:szCs w:val="20"/>
              </w:rPr>
              <w:t xml:space="preserve"> to Explain with Evidence and Explain Divergence</w:t>
            </w:r>
          </w:p>
          <w:p w:rsidR="00AD00C4" w:rsidRPr="00AD00C4" w:rsidRDefault="00AD00C4" w:rsidP="009923D7">
            <w:pPr>
              <w:rPr>
                <w:rFonts w:cstheme="minorHAnsi"/>
                <w:b/>
                <w:i/>
                <w:szCs w:val="20"/>
              </w:rPr>
            </w:pPr>
          </w:p>
          <w:p w:rsidR="00911FC6" w:rsidRDefault="00911FC6" w:rsidP="009923D7">
            <w:r>
              <w:t xml:space="preserve">This first </w:t>
            </w:r>
            <w:r w:rsidR="00F52E50">
              <w:t xml:space="preserve">term </w:t>
            </w:r>
            <w:r>
              <w:t xml:space="preserve">will build on the disciplinary skills of Key Stage 4- Outline, Explain, </w:t>
            </w:r>
            <w:proofErr w:type="gramStart"/>
            <w:r>
              <w:t>Expl</w:t>
            </w:r>
            <w:r w:rsidR="00F52E50">
              <w:t>ain</w:t>
            </w:r>
            <w:proofErr w:type="gramEnd"/>
            <w:r w:rsidR="00F52E50">
              <w:t xml:space="preserve"> </w:t>
            </w:r>
            <w:r>
              <w:t xml:space="preserve">with Evidence, Describe, Explain Divergence and Evaluate. </w:t>
            </w:r>
          </w:p>
          <w:p w:rsidR="00F52E50" w:rsidRDefault="00F52E50" w:rsidP="009923D7"/>
          <w:p w:rsidR="00F52E50" w:rsidRDefault="00F52E50" w:rsidP="009923D7">
            <w:r>
              <w:t>Tasks in this first term will focus on Assessment Objective 1</w:t>
            </w:r>
            <w:r w:rsidRPr="00F52E50">
              <w:sym w:font="Wingdings" w:char="F0E0"/>
            </w:r>
            <w:r>
              <w:t xml:space="preserve"> </w:t>
            </w:r>
            <w:r w:rsidRPr="00F52E50">
              <w:rPr>
                <w:u w:val="single"/>
              </w:rPr>
              <w:t>Knowledge</w:t>
            </w:r>
            <w:r>
              <w:t xml:space="preserve"> and </w:t>
            </w:r>
            <w:r w:rsidRPr="00F52E50">
              <w:rPr>
                <w:u w:val="single"/>
              </w:rPr>
              <w:t>understanding</w:t>
            </w:r>
            <w:r>
              <w:t xml:space="preserve"> of religion and belief. Students will need to be able to </w:t>
            </w:r>
            <w:r w:rsidRPr="00F52E50">
              <w:rPr>
                <w:u w:val="single"/>
              </w:rPr>
              <w:t>Explain with Evidence</w:t>
            </w:r>
            <w:r>
              <w:t xml:space="preserve"> from scholars and schools of thought and </w:t>
            </w:r>
            <w:r w:rsidRPr="00F52E50">
              <w:rPr>
                <w:u w:val="single"/>
              </w:rPr>
              <w:t>Explain the Divergence</w:t>
            </w:r>
            <w:r>
              <w:t xml:space="preserve"> that exists in Christian thought.</w:t>
            </w:r>
          </w:p>
          <w:p w:rsidR="00F52E50" w:rsidRDefault="00F52E50" w:rsidP="009923D7"/>
          <w:p w:rsidR="00554EC2" w:rsidRPr="00F27F01" w:rsidRDefault="00F27F01" w:rsidP="009923D7">
            <w:r>
              <w:t>In the second part of this term students will be introduced to Assessment Objective 2</w:t>
            </w:r>
            <w:r w:rsidRPr="00F27F01">
              <w:sym w:font="Wingdings" w:char="F0E0"/>
            </w:r>
            <w:r>
              <w:t xml:space="preserve"> </w:t>
            </w:r>
            <w:r w:rsidR="00554EC2" w:rsidRPr="00F27F01">
              <w:rPr>
                <w:u w:val="single"/>
              </w:rPr>
              <w:t>Analyse and evaluate</w:t>
            </w:r>
            <w:r w:rsidR="00554EC2">
              <w:t xml:space="preserve"> aspects of, and approaches to, religion and belief, including their significance, influence and study.</w:t>
            </w:r>
          </w:p>
          <w:p w:rsidR="009923D7" w:rsidRPr="00F200B3" w:rsidRDefault="009923D7" w:rsidP="009923D7">
            <w:pPr>
              <w:rPr>
                <w:rFonts w:cstheme="minorHAnsi"/>
                <w:i/>
                <w:sz w:val="20"/>
                <w:szCs w:val="20"/>
              </w:rPr>
            </w:pPr>
          </w:p>
          <w:p w:rsidR="009923D7" w:rsidRDefault="009923D7" w:rsidP="009923D7">
            <w:pPr>
              <w:rPr>
                <w:rFonts w:cstheme="minorHAnsi"/>
                <w:i/>
                <w:sz w:val="20"/>
                <w:szCs w:val="20"/>
              </w:rPr>
            </w:pPr>
          </w:p>
          <w:p w:rsidR="00F27F01" w:rsidRPr="00F27F01" w:rsidRDefault="00F200B3" w:rsidP="009923D7">
            <w:pPr>
              <w:rPr>
                <w:b/>
              </w:rPr>
            </w:pPr>
            <w:r w:rsidRPr="00F27F01">
              <w:rPr>
                <w:b/>
              </w:rPr>
              <w:t xml:space="preserve">Issues for analysis and evaluation will be drawn from any aspect of the content above, such as: </w:t>
            </w:r>
          </w:p>
          <w:p w:rsidR="00F200B3" w:rsidRDefault="00F200B3" w:rsidP="009923D7">
            <w:r>
              <w:t>• The extent to which the birth narratives provide insight into the doctrine of the incarnation. • The relative importance of redaction criticism for understanding the biblical birth narratives. • The nature of the resurrected body. • The historical reliability of the resurrection. • The relative value of the Bible as teaching on the meaning and purpose of life. • The extent to which the Psalms studied offer a guide to living for Christians.</w:t>
            </w:r>
          </w:p>
          <w:p w:rsidR="00F200B3" w:rsidRDefault="00F200B3" w:rsidP="009923D7"/>
          <w:p w:rsidR="00F200B3" w:rsidRPr="00F200B3" w:rsidRDefault="00F200B3" w:rsidP="009923D7">
            <w:pPr>
              <w:rPr>
                <w:rFonts w:cstheme="minorHAnsi"/>
                <w:i/>
                <w:sz w:val="20"/>
                <w:szCs w:val="20"/>
              </w:rPr>
            </w:pPr>
            <w:r>
              <w:t xml:space="preserve">The extent to which the Bible can be regarded as the inspired word of God. • Whether the Christian biblical canonical orders are inspired, as opposed to just the texts they contain. • The extent to which the </w:t>
            </w:r>
            <w:proofErr w:type="spellStart"/>
            <w:r>
              <w:t>kerygmata</w:t>
            </w:r>
            <w:proofErr w:type="spellEnd"/>
            <w:r>
              <w:t xml:space="preserve"> (within the areas of Acts studied) are of any value for Christians today. • Whether the speeches in Acts have any historical value. • The validity of using critical realism to understand Jesus. • The validity of using apocryphal gospels to understand Jesus</w:t>
            </w:r>
          </w:p>
          <w:p w:rsidR="00D238D3" w:rsidRDefault="00D238D3" w:rsidP="00A65E2D">
            <w:pPr>
              <w:rPr>
                <w:i/>
                <w:sz w:val="18"/>
                <w:szCs w:val="20"/>
              </w:rPr>
            </w:pPr>
          </w:p>
          <w:p w:rsidR="0098014B" w:rsidRDefault="0098014B" w:rsidP="00A65E2D">
            <w:pPr>
              <w:rPr>
                <w:i/>
                <w:sz w:val="18"/>
                <w:szCs w:val="20"/>
              </w:rPr>
            </w:pPr>
          </w:p>
          <w:p w:rsidR="00CD3995" w:rsidRDefault="00CD3995" w:rsidP="00A65E2D">
            <w:pPr>
              <w:rPr>
                <w:i/>
                <w:sz w:val="18"/>
                <w:szCs w:val="20"/>
              </w:rPr>
            </w:pPr>
          </w:p>
          <w:p w:rsidR="00CD3995" w:rsidRDefault="00CD3995" w:rsidP="00A65E2D">
            <w:pPr>
              <w:rPr>
                <w:i/>
                <w:sz w:val="18"/>
                <w:szCs w:val="20"/>
              </w:rPr>
            </w:pPr>
          </w:p>
          <w:p w:rsidR="00CD3995" w:rsidRPr="00FF0AA6" w:rsidRDefault="00CD3995" w:rsidP="00A65E2D">
            <w:pPr>
              <w:rPr>
                <w:i/>
                <w:sz w:val="18"/>
                <w:szCs w:val="20"/>
              </w:rPr>
            </w:pPr>
          </w:p>
        </w:tc>
      </w:tr>
      <w:tr w:rsidR="00B60902" w:rsidRPr="00FF0AA6" w:rsidTr="00B60902">
        <w:trPr>
          <w:trHeight w:val="70"/>
        </w:trPr>
        <w:tc>
          <w:tcPr>
            <w:tcW w:w="1701" w:type="dxa"/>
          </w:tcPr>
          <w:p w:rsidR="00B60902" w:rsidRPr="004D6E40" w:rsidRDefault="00B60902" w:rsidP="00292504">
            <w:pPr>
              <w:rPr>
                <w:b/>
                <w:sz w:val="18"/>
                <w:szCs w:val="24"/>
              </w:rPr>
            </w:pPr>
            <w:r>
              <w:rPr>
                <w:b/>
                <w:sz w:val="18"/>
                <w:szCs w:val="24"/>
              </w:rPr>
              <w:lastRenderedPageBreak/>
              <w:t>Spring</w:t>
            </w:r>
          </w:p>
        </w:tc>
        <w:tc>
          <w:tcPr>
            <w:tcW w:w="14175" w:type="dxa"/>
          </w:tcPr>
          <w:p w:rsidR="00B60902" w:rsidRPr="000E3E35" w:rsidRDefault="00B60902" w:rsidP="00292504">
            <w:pPr>
              <w:rPr>
                <w:sz w:val="6"/>
                <w:szCs w:val="24"/>
              </w:rPr>
            </w:pPr>
          </w:p>
          <w:p w:rsidR="00A65E2D" w:rsidRPr="00CD3995" w:rsidRDefault="007842E8" w:rsidP="00A65E2D">
            <w:pPr>
              <w:rPr>
                <w:b/>
                <w:sz w:val="18"/>
                <w:szCs w:val="20"/>
                <w:u w:val="single"/>
              </w:rPr>
            </w:pPr>
            <w:r w:rsidRPr="00CD3995">
              <w:rPr>
                <w:b/>
                <w:u w:val="single"/>
              </w:rPr>
              <w:t>Theme 3: Significant social and historical developments in religious thought</w:t>
            </w:r>
          </w:p>
          <w:p w:rsidR="00A65E2D" w:rsidRDefault="00A65E2D" w:rsidP="00A65E2D">
            <w:pPr>
              <w:rPr>
                <w:b/>
                <w:sz w:val="18"/>
                <w:szCs w:val="20"/>
              </w:rPr>
            </w:pPr>
          </w:p>
          <w:p w:rsidR="00A65E2D" w:rsidRPr="00CD3995" w:rsidRDefault="00A65E2D" w:rsidP="00A65E2D">
            <w:pPr>
              <w:rPr>
                <w:b/>
                <w:sz w:val="28"/>
                <w:szCs w:val="20"/>
              </w:rPr>
            </w:pPr>
            <w:r w:rsidRPr="00CD3995">
              <w:rPr>
                <w:b/>
                <w:sz w:val="28"/>
                <w:szCs w:val="20"/>
              </w:rPr>
              <w:t>Know:</w:t>
            </w:r>
          </w:p>
          <w:p w:rsidR="00A65E2D" w:rsidRDefault="007842E8" w:rsidP="00A65E2D">
            <w:r w:rsidRPr="003F3038">
              <w:rPr>
                <w:b/>
              </w:rPr>
              <w:t>Social developments in religious thought – attitudes towards wealth:</w:t>
            </w:r>
            <w:r>
              <w:t xml:space="preserve"> The dangers of wealth (with reference to Mark 10:17-25; Matthew 6:25-34; Luke 12:33-34, 1 Timothy 6:10); apparent contradiction between biblical teaching on stewardship and the ascetic ideal; the prosperity gospel of the Word-Faith movement.</w:t>
            </w:r>
          </w:p>
          <w:p w:rsidR="007842E8" w:rsidRDefault="007842E8" w:rsidP="00A65E2D">
            <w:r w:rsidRPr="003F3038">
              <w:rPr>
                <w:b/>
              </w:rPr>
              <w:t>Social developments in religious thought – migration and Christianity in the UK:</w:t>
            </w:r>
            <w:r>
              <w:t xml:space="preserve"> The challenges of Christian migration to the UK, with reference to assimilation, provision of worship, style of worship and issues of culture. The reverse mission movement to the UK.</w:t>
            </w:r>
          </w:p>
          <w:p w:rsidR="003F3038" w:rsidRDefault="003F3038" w:rsidP="00A65E2D">
            <w:r w:rsidRPr="003F3038">
              <w:rPr>
                <w:b/>
              </w:rPr>
              <w:t>The relationship between religion and society:</w:t>
            </w:r>
            <w:r>
              <w:t xml:space="preserve"> religion, equality and discrimination. Social developments in religious thought – feminist theology and the changing role of men and women: The contribution of Mary Daly and Rosemary Radford </w:t>
            </w:r>
            <w:proofErr w:type="spellStart"/>
            <w:r>
              <w:t>Ruether</w:t>
            </w:r>
            <w:proofErr w:type="spellEnd"/>
            <w:r>
              <w:t xml:space="preserve"> to feminist theology. The changing role of men and women with reference to the issue of the ordination of women priests and bishops; the impact on the lives of believers and communities within Christianity today.</w:t>
            </w:r>
          </w:p>
          <w:p w:rsidR="003F3038" w:rsidRDefault="003F3038" w:rsidP="00A65E2D">
            <w:r w:rsidRPr="003F3038">
              <w:rPr>
                <w:b/>
              </w:rPr>
              <w:t>The relationship between religion and society: respect and recognition and the ways that religious traditions view other religions and non-religious worldviews and their truth claims.</w:t>
            </w:r>
            <w:r>
              <w:t xml:space="preserve"> </w:t>
            </w:r>
          </w:p>
          <w:p w:rsidR="003F3038" w:rsidRDefault="003F3038" w:rsidP="00A65E2D">
            <w:r w:rsidRPr="003F3038">
              <w:rPr>
                <w:b/>
              </w:rPr>
              <w:t xml:space="preserve">Historical developments in religious thought – challenges from secularisation: </w:t>
            </w:r>
            <w:r>
              <w:t>The conflicting religious and non-religious views on Christianity in the UK (the value of Christian faith schools; whether the UK can be called a ‘Christian country’); beliefs conflicting with laws of the country; perceived challenges to Christianity (decline of role and status of Christianity; reduced impact in public life; restricted religious liberty).</w:t>
            </w:r>
          </w:p>
          <w:p w:rsidR="003F3038" w:rsidRPr="00EF659F" w:rsidRDefault="003F3038" w:rsidP="00A65E2D">
            <w:pPr>
              <w:rPr>
                <w:b/>
                <w:sz w:val="20"/>
              </w:rPr>
            </w:pPr>
            <w:r w:rsidRPr="003F3038">
              <w:rPr>
                <w:b/>
              </w:rPr>
              <w:t xml:space="preserve">The relationship between religion and society: </w:t>
            </w:r>
            <w:r>
              <w:t xml:space="preserve">respect and recognition and the ways that religious traditions view other religions and non-religious worldviews and their truth claims. Historical developments in religious thought – challenges from science: Richard Dawkins’ and </w:t>
            </w:r>
            <w:proofErr w:type="spellStart"/>
            <w:r>
              <w:t>Alister</w:t>
            </w:r>
            <w:proofErr w:type="spellEnd"/>
            <w:r>
              <w:t xml:space="preserve"> McGrath’s contrasting views on the relationship between religion and science, and the nature of proof; the limits of science; the ‘God of the gaps’ argument.</w:t>
            </w:r>
          </w:p>
          <w:p w:rsidR="00A65E2D" w:rsidRDefault="003F3038" w:rsidP="00A65E2D">
            <w:r w:rsidRPr="003F3038">
              <w:rPr>
                <w:b/>
              </w:rPr>
              <w:t>Historical developments in religious thought – challenges from pluralism and diversity within a tradition:</w:t>
            </w:r>
            <w:r>
              <w:t xml:space="preserve"> Difference between religious pluralism and tolerance of religious diversity; the exclusivist and </w:t>
            </w:r>
            <w:proofErr w:type="spellStart"/>
            <w:r>
              <w:t>inclusivist</w:t>
            </w:r>
            <w:proofErr w:type="spellEnd"/>
            <w:r>
              <w:t xml:space="preserve"> views expressed in the Christian Bible (</w:t>
            </w:r>
            <w:proofErr w:type="spellStart"/>
            <w:r>
              <w:t>Deut</w:t>
            </w:r>
            <w:proofErr w:type="spellEnd"/>
            <w:r>
              <w:t xml:space="preserve"> 6:5; Joshua 23:16; John 14:6; Acts 4:12); the contribution of John Hick and Karl </w:t>
            </w:r>
            <w:proofErr w:type="spellStart"/>
            <w:r>
              <w:t>Rahner</w:t>
            </w:r>
            <w:proofErr w:type="spellEnd"/>
            <w:r>
              <w:t xml:space="preserve"> to Christian inclusivism (and the difference between their positions); the differences between Christian universalism and pluralistic universalism.</w:t>
            </w:r>
          </w:p>
          <w:p w:rsidR="00554EC2" w:rsidRDefault="00554EC2" w:rsidP="00A65E2D">
            <w:pPr>
              <w:rPr>
                <w:b/>
                <w:i/>
                <w:sz w:val="18"/>
                <w:szCs w:val="20"/>
              </w:rPr>
            </w:pPr>
          </w:p>
          <w:p w:rsidR="00A65E2D" w:rsidRPr="00CD3995" w:rsidRDefault="00A65E2D" w:rsidP="00A65E2D">
            <w:pPr>
              <w:rPr>
                <w:b/>
                <w:i/>
                <w:sz w:val="28"/>
                <w:szCs w:val="20"/>
              </w:rPr>
            </w:pPr>
            <w:r w:rsidRPr="00CD3995">
              <w:rPr>
                <w:b/>
                <w:i/>
                <w:sz w:val="28"/>
                <w:szCs w:val="20"/>
              </w:rPr>
              <w:t>Know how</w:t>
            </w:r>
            <w:r w:rsidR="00AD00C4" w:rsidRPr="00CD3995">
              <w:rPr>
                <w:b/>
                <w:i/>
                <w:sz w:val="28"/>
                <w:szCs w:val="20"/>
              </w:rPr>
              <w:t xml:space="preserve"> to Analyse and Evaluate </w:t>
            </w:r>
          </w:p>
          <w:p w:rsidR="00AD00C4" w:rsidRPr="00AD00C4" w:rsidRDefault="00AD00C4" w:rsidP="00A65E2D">
            <w:pPr>
              <w:rPr>
                <w:b/>
                <w:i/>
                <w:szCs w:val="20"/>
              </w:rPr>
            </w:pPr>
          </w:p>
          <w:p w:rsidR="00554EC2" w:rsidRPr="0090774C" w:rsidRDefault="00B30863" w:rsidP="00A65E2D">
            <w:pPr>
              <w:rPr>
                <w:b/>
                <w:i/>
                <w:sz w:val="18"/>
                <w:szCs w:val="20"/>
              </w:rPr>
            </w:pPr>
            <w:r>
              <w:t>Assessment Objective 2 will become a much stronger focus of this term</w:t>
            </w:r>
            <w:r w:rsidRPr="00B30863">
              <w:sym w:font="Wingdings" w:char="F0E0"/>
            </w:r>
            <w:r>
              <w:t xml:space="preserve"> </w:t>
            </w:r>
            <w:r w:rsidR="00554EC2">
              <w:t xml:space="preserve"> </w:t>
            </w:r>
            <w:r w:rsidR="00554EC2" w:rsidRPr="00B30863">
              <w:rPr>
                <w:u w:val="single"/>
              </w:rPr>
              <w:t xml:space="preserve">Analyse </w:t>
            </w:r>
            <w:r w:rsidR="00554EC2">
              <w:t xml:space="preserve">and </w:t>
            </w:r>
            <w:r w:rsidR="00554EC2" w:rsidRPr="00B30863">
              <w:rPr>
                <w:u w:val="single"/>
              </w:rPr>
              <w:t>evaluate</w:t>
            </w:r>
            <w:r w:rsidR="00554EC2">
              <w:t xml:space="preserve"> aspects of, and approaches to, religion and belief, including their significance, influence and study.</w:t>
            </w:r>
          </w:p>
          <w:p w:rsidR="0098014B" w:rsidRDefault="0098014B" w:rsidP="00A65E2D">
            <w:pPr>
              <w:rPr>
                <w:i/>
                <w:sz w:val="18"/>
                <w:szCs w:val="20"/>
              </w:rPr>
            </w:pPr>
          </w:p>
          <w:p w:rsidR="0098014B" w:rsidRDefault="0098014B" w:rsidP="00A65E2D">
            <w:pPr>
              <w:rPr>
                <w:i/>
                <w:sz w:val="18"/>
                <w:szCs w:val="20"/>
              </w:rPr>
            </w:pPr>
          </w:p>
          <w:p w:rsidR="0098014B" w:rsidRDefault="0098014B" w:rsidP="00A65E2D">
            <w:pPr>
              <w:rPr>
                <w:i/>
                <w:sz w:val="18"/>
                <w:szCs w:val="20"/>
              </w:rPr>
            </w:pPr>
          </w:p>
          <w:p w:rsidR="0098014B" w:rsidRDefault="0098014B" w:rsidP="00A65E2D">
            <w:pPr>
              <w:rPr>
                <w:i/>
                <w:sz w:val="18"/>
                <w:szCs w:val="20"/>
              </w:rPr>
            </w:pPr>
          </w:p>
          <w:p w:rsidR="00B30863" w:rsidRPr="00F27F01" w:rsidRDefault="00B30863" w:rsidP="00B30863">
            <w:pPr>
              <w:rPr>
                <w:b/>
              </w:rPr>
            </w:pPr>
            <w:r w:rsidRPr="00F27F01">
              <w:rPr>
                <w:b/>
              </w:rPr>
              <w:lastRenderedPageBreak/>
              <w:t xml:space="preserve">Issues for analysis and evaluation will be drawn from any aspect of the content above, such as: </w:t>
            </w:r>
          </w:p>
          <w:p w:rsidR="00B60902" w:rsidRPr="00AB523F" w:rsidRDefault="00AB3677" w:rsidP="00AB523F">
            <w:pPr>
              <w:pStyle w:val="ListParagraph"/>
              <w:numPr>
                <w:ilvl w:val="0"/>
                <w:numId w:val="48"/>
              </w:numPr>
              <w:spacing w:after="0" w:line="240" w:lineRule="auto"/>
            </w:pPr>
            <w:r w:rsidRPr="00AB523F">
              <w:t>The extent to which wealth is a sign of God’s blessing. • Whether the ascetic ideal is compatible with Christianity. • The extent to which the UK is a modern mission field. • The relative ease of assimilation of Christian migrants into Christian churches in the UK. • Whether men and women are equal in Christianity. • The extent to which feminist theology impacts modern Christian practice.</w:t>
            </w:r>
          </w:p>
          <w:p w:rsidR="00AB3677" w:rsidRDefault="00AB3677" w:rsidP="00292504"/>
          <w:p w:rsidR="00AB3677" w:rsidRPr="004D3D79" w:rsidRDefault="00AB3677" w:rsidP="004D3D79">
            <w:pPr>
              <w:pStyle w:val="ListParagraph"/>
              <w:numPr>
                <w:ilvl w:val="0"/>
                <w:numId w:val="48"/>
              </w:numPr>
              <w:spacing w:after="0" w:line="240" w:lineRule="auto"/>
              <w:rPr>
                <w:b/>
                <w:i/>
                <w:sz w:val="18"/>
                <w:szCs w:val="20"/>
              </w:rPr>
            </w:pPr>
            <w:r w:rsidRPr="004D3D79">
              <w:t>The effectiveness of the Christian response to the challenge of secularism. • The extent to which the UK can be called a Christian country. • The extent to which a scientist must be an atheist. • Whether science has reduced the role of God in Christianity. • The extent to which it is possible to be both a committed Christian and a religious pluralist. • The extent to which the Christian Bible promotes exclusivism</w:t>
            </w:r>
          </w:p>
          <w:p w:rsidR="00AC3D17" w:rsidRDefault="00AC3D17" w:rsidP="00292504">
            <w:pPr>
              <w:rPr>
                <w:b/>
                <w:i/>
                <w:sz w:val="18"/>
                <w:szCs w:val="20"/>
              </w:rPr>
            </w:pPr>
          </w:p>
          <w:p w:rsidR="00AC3D17" w:rsidRDefault="00AC3D17" w:rsidP="00292504">
            <w:pPr>
              <w:rPr>
                <w:b/>
                <w:i/>
                <w:sz w:val="18"/>
                <w:szCs w:val="20"/>
              </w:rPr>
            </w:pPr>
          </w:p>
          <w:p w:rsidR="00312A14" w:rsidRPr="00B60902" w:rsidRDefault="00312A14" w:rsidP="00D238D3">
            <w:pPr>
              <w:rPr>
                <w:i/>
                <w:sz w:val="18"/>
                <w:szCs w:val="20"/>
              </w:rPr>
            </w:pPr>
          </w:p>
        </w:tc>
      </w:tr>
      <w:tr w:rsidR="00D14E06" w:rsidRPr="00FF0AA6" w:rsidTr="00B60902">
        <w:trPr>
          <w:trHeight w:val="70"/>
        </w:trPr>
        <w:tc>
          <w:tcPr>
            <w:tcW w:w="1701" w:type="dxa"/>
          </w:tcPr>
          <w:p w:rsidR="00D14E06" w:rsidRDefault="00D14E06" w:rsidP="00292504">
            <w:pPr>
              <w:rPr>
                <w:b/>
                <w:sz w:val="18"/>
                <w:szCs w:val="24"/>
              </w:rPr>
            </w:pPr>
            <w:r>
              <w:rPr>
                <w:b/>
                <w:sz w:val="18"/>
                <w:szCs w:val="24"/>
              </w:rPr>
              <w:lastRenderedPageBreak/>
              <w:t>Spring / Summer</w:t>
            </w:r>
          </w:p>
        </w:tc>
        <w:tc>
          <w:tcPr>
            <w:tcW w:w="14175" w:type="dxa"/>
          </w:tcPr>
          <w:p w:rsidR="00A65E2D" w:rsidRPr="00CD3995" w:rsidRDefault="00554EC2" w:rsidP="001B2C56">
            <w:pPr>
              <w:rPr>
                <w:b/>
                <w:u w:val="single"/>
              </w:rPr>
            </w:pPr>
            <w:r w:rsidRPr="00CD3995">
              <w:rPr>
                <w:b/>
                <w:u w:val="single"/>
              </w:rPr>
              <w:t>Ethics Theme 2: Deontological Ethics</w:t>
            </w:r>
          </w:p>
          <w:p w:rsidR="00AC3D17" w:rsidRDefault="00AC3D17" w:rsidP="001B2C56">
            <w:r>
              <w:t>This theme considers how the study of ethics has, over time, influenced and been influenced by developments in religious beliefs and practices and the philosophy of religion.</w:t>
            </w:r>
          </w:p>
          <w:p w:rsidR="00AC3D17" w:rsidRDefault="00AC3D17" w:rsidP="001B2C56">
            <w:pPr>
              <w:rPr>
                <w:b/>
                <w:sz w:val="18"/>
                <w:szCs w:val="20"/>
              </w:rPr>
            </w:pPr>
          </w:p>
          <w:p w:rsidR="001B2C56" w:rsidRPr="00CD3995" w:rsidRDefault="001B2C56" w:rsidP="001B2C56">
            <w:pPr>
              <w:rPr>
                <w:b/>
                <w:sz w:val="28"/>
                <w:szCs w:val="20"/>
              </w:rPr>
            </w:pPr>
            <w:r w:rsidRPr="00CD3995">
              <w:rPr>
                <w:b/>
                <w:sz w:val="28"/>
                <w:szCs w:val="20"/>
              </w:rPr>
              <w:t>Know:</w:t>
            </w:r>
          </w:p>
          <w:p w:rsidR="001B2C56" w:rsidRDefault="00AC3D17" w:rsidP="001B2C56">
            <w:r w:rsidRPr="00AC3D17">
              <w:rPr>
                <w:b/>
              </w:rPr>
              <w:t>St Thomas Aquinas’ Natural Law - laws and precepts as the basis of morality:</w:t>
            </w:r>
            <w:r>
              <w:t xml:space="preserve"> Aquinas’ four levels of law (eternal, divine, natural and human); Natural Law derived from rational thought; based on a belief in a divine creator (the highest good as being the rational understanding of God's final purpose). Natural Law as a form of moral absolutism and a theory which has both deontological and teleological aspects. The five primary precepts (preservation of life, ordered society, worship of God, education and reproduction of the human species) as derived from rational thought and based on the premise of 'doing good and avoiding evil'; the secondary precepts which derive from the primary precepts; the importance of keeping the precepts in order to establish a right relationship with God and gain eternal life with God in heaven.</w:t>
            </w:r>
          </w:p>
          <w:p w:rsidR="00AC3D17" w:rsidRDefault="00AC3D17" w:rsidP="001B2C56">
            <w:r w:rsidRPr="00AC3D17">
              <w:rPr>
                <w:b/>
              </w:rPr>
              <w:t>Aquinas’ Natural Law - the role of virtues and goods in supporting moral behaviour:</w:t>
            </w:r>
            <w:r>
              <w:t xml:space="preserve"> The need for humans to be more God-like by developing the three revealed virtues (faith, hope and charity) and four cardinal virtues (fortitude, temperance, prudence and justice). Aquinas' definition of different types of acts and goods: internal acts (the intention of the moral agent when carrying out an action) and external acts (the actions of a moral agent); </w:t>
            </w:r>
            <w:proofErr w:type="gramStart"/>
            <w:r>
              <w:t>real</w:t>
            </w:r>
            <w:proofErr w:type="gramEnd"/>
            <w:r>
              <w:t xml:space="preserve"> goods (correctly reasoned goods that help the moral agent achieve their telos) and apparent goods (wrongly reasoned goods that don’t help the moral agent achieve their God given purpose).</w:t>
            </w:r>
          </w:p>
          <w:p w:rsidR="00A65E2D" w:rsidRDefault="00AC3D17" w:rsidP="001B2C56">
            <w:r w:rsidRPr="00AC3D17">
              <w:rPr>
                <w:b/>
              </w:rPr>
              <w:t>Aquinas’ Natural Law - application of the theory:</w:t>
            </w:r>
            <w:r>
              <w:t xml:space="preserve"> The application of Aquinas’ Natural Law to both of the issues listed below: 1. abortion 2. voluntary euthanasia</w:t>
            </w:r>
          </w:p>
          <w:p w:rsidR="00AC3D17" w:rsidRDefault="00AC3D17" w:rsidP="001B2C56">
            <w:r w:rsidRPr="00AC3D17">
              <w:rPr>
                <w:b/>
              </w:rPr>
              <w:t xml:space="preserve">John </w:t>
            </w:r>
            <w:proofErr w:type="spellStart"/>
            <w:r w:rsidRPr="00AC3D17">
              <w:rPr>
                <w:b/>
              </w:rPr>
              <w:t>Finnis</w:t>
            </w:r>
            <w:proofErr w:type="spellEnd"/>
            <w:r w:rsidRPr="00AC3D17">
              <w:rPr>
                <w:b/>
              </w:rPr>
              <w:t>’ development of Natural Law:</w:t>
            </w:r>
            <w:r>
              <w:t xml:space="preserve"> Development of the seven basic human goods (life, knowledge, friendship, play, aesthetic experience, practical reasonableness and religion); distinction between theoretical / practical reason; Nine Requirements of Practical Reason (view life as a whole, no arbitrary preference amongst values (goods), basic goods apply equally to all, do not become obsessed with a particular project, use effort to improve, plan your </w:t>
            </w:r>
            <w:r>
              <w:lastRenderedPageBreak/>
              <w:t>actions to do the most good, never harm a basic good, foster common good in the community and act in your own conscience and authority); the common good and the need for authority.</w:t>
            </w:r>
          </w:p>
          <w:p w:rsidR="00AC3D17" w:rsidRDefault="00AC3D17" w:rsidP="001B2C56">
            <w:r w:rsidRPr="00AC3D17">
              <w:rPr>
                <w:b/>
              </w:rPr>
              <w:t xml:space="preserve">Bernard </w:t>
            </w:r>
            <w:proofErr w:type="spellStart"/>
            <w:r w:rsidRPr="00AC3D17">
              <w:rPr>
                <w:b/>
              </w:rPr>
              <w:t>Hoose's</w:t>
            </w:r>
            <w:proofErr w:type="spellEnd"/>
            <w:r w:rsidRPr="00AC3D17">
              <w:rPr>
                <w:b/>
              </w:rPr>
              <w:t xml:space="preserve"> overview of the </w:t>
            </w:r>
            <w:proofErr w:type="spellStart"/>
            <w:r w:rsidRPr="00AC3D17">
              <w:rPr>
                <w:b/>
              </w:rPr>
              <w:t>Proportionalist</w:t>
            </w:r>
            <w:proofErr w:type="spellEnd"/>
            <w:r w:rsidRPr="00AC3D17">
              <w:rPr>
                <w:b/>
              </w:rPr>
              <w:t xml:space="preserve"> debate: </w:t>
            </w:r>
            <w:r>
              <w:t xml:space="preserve">As a hybrid of Natural Law, a deontological / teleological ethic; a </w:t>
            </w:r>
            <w:proofErr w:type="spellStart"/>
            <w:r>
              <w:t>Proportionalist</w:t>
            </w:r>
            <w:proofErr w:type="spellEnd"/>
            <w:r>
              <w:t xml:space="preserve"> maxim (‘it is never right to go against a principle unless there is a proportionate reason which would justify it’); distinction between an evil moral act (an immoral act) and pre-moral/ontic evil; distinction between a good act (an act that follows the moral rule) and a right act (an act that is not necessarily a good act, but creates the lesser of two evils); proportionality based on agape.</w:t>
            </w:r>
          </w:p>
          <w:p w:rsidR="00AC3D17" w:rsidRDefault="00AC3D17" w:rsidP="001B2C56">
            <w:proofErr w:type="spellStart"/>
            <w:r w:rsidRPr="00AC3D17">
              <w:rPr>
                <w:b/>
              </w:rPr>
              <w:t>Finnis</w:t>
            </w:r>
            <w:proofErr w:type="spellEnd"/>
            <w:r w:rsidRPr="00AC3D17">
              <w:rPr>
                <w:b/>
              </w:rPr>
              <w:t xml:space="preserve">’ Natural Law and </w:t>
            </w:r>
            <w:proofErr w:type="spellStart"/>
            <w:r w:rsidRPr="00AC3D17">
              <w:rPr>
                <w:b/>
              </w:rPr>
              <w:t>Proportionalism</w:t>
            </w:r>
            <w:proofErr w:type="spellEnd"/>
            <w:r w:rsidRPr="00AC3D17">
              <w:rPr>
                <w:b/>
              </w:rPr>
              <w:t>: application of the theory:</w:t>
            </w:r>
            <w:r>
              <w:t xml:space="preserve"> The application of </w:t>
            </w:r>
            <w:proofErr w:type="spellStart"/>
            <w:r>
              <w:t>Finnis</w:t>
            </w:r>
            <w:proofErr w:type="spellEnd"/>
            <w:r>
              <w:t xml:space="preserve">’ Natural Law and </w:t>
            </w:r>
            <w:proofErr w:type="spellStart"/>
            <w:r>
              <w:t>Proportionalism</w:t>
            </w:r>
            <w:proofErr w:type="spellEnd"/>
            <w:r>
              <w:t xml:space="preserve"> to both of the issues listed below: 1. immigration 2. capital punishment</w:t>
            </w:r>
          </w:p>
          <w:p w:rsidR="00AC3D17" w:rsidRPr="00CD3995" w:rsidRDefault="00AC3D17" w:rsidP="001B2C56">
            <w:pPr>
              <w:rPr>
                <w:sz w:val="28"/>
              </w:rPr>
            </w:pPr>
          </w:p>
          <w:p w:rsidR="007E5FBB" w:rsidRPr="00CD3995" w:rsidRDefault="007E5FBB" w:rsidP="007E5FBB">
            <w:pPr>
              <w:rPr>
                <w:b/>
                <w:i/>
                <w:sz w:val="28"/>
                <w:szCs w:val="20"/>
              </w:rPr>
            </w:pPr>
            <w:r w:rsidRPr="00CD3995">
              <w:rPr>
                <w:b/>
                <w:i/>
                <w:sz w:val="28"/>
                <w:szCs w:val="20"/>
              </w:rPr>
              <w:t xml:space="preserve">Know how to Explain with Evidence, Explain Divergence, Analyse and Evaluate and Synoptic thinking. </w:t>
            </w:r>
          </w:p>
          <w:p w:rsidR="007E5FBB" w:rsidRDefault="007E5FBB" w:rsidP="007E5FBB">
            <w:r>
              <w:t xml:space="preserve">In this term the focus will shift to student’s ability to use their Assessment Objective 1 and Assessment Objective 2 skills in writing and in timed conditions. These assessments will help to ensure that students are prepared fully for year 13. This will include </w:t>
            </w:r>
          </w:p>
          <w:p w:rsidR="007E5FBB" w:rsidRDefault="007E5FBB" w:rsidP="007E5FBB">
            <w:r>
              <w:t xml:space="preserve">At this point they will also be introduced to the concept of synoptic thinking and connections in A Level Religious Studies and how it will be examined. This will be done through the contrast of teleological and deontological ethics. </w:t>
            </w:r>
          </w:p>
          <w:p w:rsidR="00692F2F" w:rsidRPr="00692F2F" w:rsidRDefault="00692F2F" w:rsidP="00B30863"/>
          <w:p w:rsidR="00B30863" w:rsidRPr="00F27F01" w:rsidRDefault="00B30863" w:rsidP="00B30863">
            <w:pPr>
              <w:rPr>
                <w:b/>
              </w:rPr>
            </w:pPr>
            <w:r w:rsidRPr="00F27F01">
              <w:rPr>
                <w:b/>
              </w:rPr>
              <w:t xml:space="preserve">Issues for analysis and evaluation will be drawn from any aspect of the content above, such as: </w:t>
            </w:r>
          </w:p>
          <w:p w:rsidR="001B2C56" w:rsidRPr="00AB523F" w:rsidRDefault="00AC3D17" w:rsidP="00AB523F">
            <w:pPr>
              <w:pStyle w:val="ListParagraph"/>
              <w:numPr>
                <w:ilvl w:val="0"/>
                <w:numId w:val="48"/>
              </w:numPr>
              <w:spacing w:after="0" w:line="240" w:lineRule="auto"/>
              <w:rPr>
                <w:b/>
              </w:rPr>
            </w:pPr>
            <w:r w:rsidRPr="00AB523F">
              <w:t>The degree to which human law should be influenced by Aquinas’ Natural Law. • The extent to which the absolutist and/or deontological nature of Aquinas’ Natural Law works in contemporary society. • The strengths and weaknesses of Aquinas’ Natural Law. • A consideration of whether Aquinas’ Natural Law promotes injustice. • The effectiveness of Aquinas’ Natural Law in dealing with ethical issues. • The extent to which Aquinas’ Natural Law is meaningless without a belief in a creator God</w:t>
            </w:r>
          </w:p>
          <w:p w:rsidR="00B30863" w:rsidRDefault="00B30863" w:rsidP="00B30863"/>
          <w:p w:rsidR="00D238D3" w:rsidRPr="00B30863" w:rsidRDefault="00AC3D17" w:rsidP="00B30863">
            <w:pPr>
              <w:pStyle w:val="ListParagraph"/>
              <w:numPr>
                <w:ilvl w:val="0"/>
                <w:numId w:val="47"/>
              </w:numPr>
              <w:spacing w:after="0" w:line="240" w:lineRule="auto"/>
              <w:rPr>
                <w:b/>
              </w:rPr>
            </w:pPr>
            <w:r w:rsidRPr="00B30863">
              <w:t xml:space="preserve">Whether </w:t>
            </w:r>
            <w:proofErr w:type="spellStart"/>
            <w:r w:rsidRPr="00B30863">
              <w:t>Finnis</w:t>
            </w:r>
            <w:proofErr w:type="spellEnd"/>
            <w:r w:rsidRPr="00B30863">
              <w:t xml:space="preserve">’ Natural Law is acceptable in contemporary society. • The extent to which </w:t>
            </w:r>
            <w:proofErr w:type="spellStart"/>
            <w:r w:rsidRPr="00B30863">
              <w:t>Proportionalism</w:t>
            </w:r>
            <w:proofErr w:type="spellEnd"/>
            <w:r w:rsidRPr="00B30863">
              <w:t xml:space="preserve"> promotes immoral behaviour. • Whether </w:t>
            </w:r>
            <w:proofErr w:type="spellStart"/>
            <w:r w:rsidRPr="00B30863">
              <w:t>Finnis</w:t>
            </w:r>
            <w:proofErr w:type="spellEnd"/>
            <w:r w:rsidRPr="00B30863">
              <w:t xml:space="preserve"> and/or </w:t>
            </w:r>
            <w:proofErr w:type="spellStart"/>
            <w:r w:rsidRPr="00B30863">
              <w:t>Proportionalism</w:t>
            </w:r>
            <w:proofErr w:type="spellEnd"/>
            <w:r w:rsidRPr="00B30863">
              <w:t xml:space="preserve"> provide a basis for moral decision making for believers and/or non-believers. • The strengths and weaknesses of </w:t>
            </w:r>
            <w:proofErr w:type="spellStart"/>
            <w:r w:rsidRPr="00B30863">
              <w:t>Finnis</w:t>
            </w:r>
            <w:proofErr w:type="spellEnd"/>
            <w:r w:rsidRPr="00B30863">
              <w:t xml:space="preserve">’ Natural Law and/or </w:t>
            </w:r>
            <w:proofErr w:type="spellStart"/>
            <w:r w:rsidRPr="00B30863">
              <w:t>Proportionalism</w:t>
            </w:r>
            <w:proofErr w:type="spellEnd"/>
            <w:r w:rsidRPr="00B30863">
              <w:t xml:space="preserve">. • The effectiveness of </w:t>
            </w:r>
            <w:proofErr w:type="spellStart"/>
            <w:r w:rsidRPr="00B30863">
              <w:t>Finnis</w:t>
            </w:r>
            <w:proofErr w:type="spellEnd"/>
            <w:r w:rsidRPr="00B30863">
              <w:t xml:space="preserve">’ Natural Law and/or </w:t>
            </w:r>
            <w:proofErr w:type="spellStart"/>
            <w:r w:rsidRPr="00B30863">
              <w:t>Proportionalism</w:t>
            </w:r>
            <w:proofErr w:type="spellEnd"/>
            <w:r w:rsidRPr="00B30863">
              <w:t xml:space="preserve"> in dealing with ethical issues. • The extent to which </w:t>
            </w:r>
            <w:proofErr w:type="spellStart"/>
            <w:r w:rsidRPr="00B30863">
              <w:t>Finnis</w:t>
            </w:r>
            <w:proofErr w:type="spellEnd"/>
            <w:r w:rsidRPr="00B30863">
              <w:t xml:space="preserve">’ Natural Law is a better ethic than </w:t>
            </w:r>
            <w:proofErr w:type="spellStart"/>
            <w:r w:rsidRPr="00B30863">
              <w:t>Proportionalism</w:t>
            </w:r>
            <w:proofErr w:type="spellEnd"/>
            <w:r w:rsidRPr="00B30863">
              <w:t xml:space="preserve"> or vice versa.</w:t>
            </w:r>
          </w:p>
          <w:p w:rsidR="00D238D3" w:rsidRDefault="00D238D3" w:rsidP="00292504">
            <w:pPr>
              <w:rPr>
                <w:b/>
              </w:rPr>
            </w:pPr>
          </w:p>
          <w:p w:rsidR="00D238D3" w:rsidRPr="001B2C56" w:rsidRDefault="00D238D3" w:rsidP="00292504">
            <w:pPr>
              <w:rPr>
                <w:b/>
              </w:rPr>
            </w:pPr>
            <w:bookmarkStart w:id="0" w:name="_GoBack"/>
            <w:bookmarkEnd w:id="0"/>
          </w:p>
          <w:p w:rsidR="001B2C56" w:rsidRPr="00D14E06" w:rsidRDefault="001B2C56" w:rsidP="00A65E2D">
            <w:pPr>
              <w:rPr>
                <w:b/>
                <w:sz w:val="6"/>
                <w:szCs w:val="24"/>
              </w:rPr>
            </w:pPr>
          </w:p>
        </w:tc>
      </w:tr>
    </w:tbl>
    <w:p w:rsidR="002F480D" w:rsidRDefault="002F480D"/>
    <w:sectPr w:rsidR="002F480D" w:rsidSect="00A54C84">
      <w:headerReference w:type="even" r:id="rId9"/>
      <w:headerReference w:type="default" r:id="rId10"/>
      <w:headerReference w:type="first" r:id="rId11"/>
      <w:pgSz w:w="16838" w:h="11906" w:orient="landscape"/>
      <w:pgMar w:top="1440" w:right="1080" w:bottom="1440" w:left="1080" w:header="0" w:footer="0"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1CB1" w:rsidRDefault="00291CB1" w:rsidP="00BF2A97">
      <w:pPr>
        <w:spacing w:after="0" w:line="240" w:lineRule="auto"/>
      </w:pPr>
      <w:r>
        <w:separator/>
      </w:r>
    </w:p>
  </w:endnote>
  <w:endnote w:type="continuationSeparator" w:id="0">
    <w:p w:rsidR="00291CB1" w:rsidRDefault="00291CB1"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1CB1" w:rsidRDefault="00291CB1" w:rsidP="00BF2A97">
      <w:pPr>
        <w:spacing w:after="0" w:line="240" w:lineRule="auto"/>
      </w:pPr>
      <w:r>
        <w:separator/>
      </w:r>
    </w:p>
  </w:footnote>
  <w:footnote w:type="continuationSeparator" w:id="0">
    <w:p w:rsidR="00291CB1" w:rsidRDefault="00291CB1"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C93" w:rsidRDefault="00291CB1">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C93" w:rsidRDefault="00860C93" w:rsidP="005B427F">
    <w:pPr>
      <w:jc w:val="center"/>
    </w:pPr>
    <w:r>
      <w:rPr>
        <w:noProof/>
        <w:lang w:eastAsia="en-GB"/>
      </w:rPr>
      <w:drawing>
        <wp:anchor distT="0" distB="0" distL="114300" distR="114300" simplePos="0" relativeHeight="251660288" behindDoc="1" locked="0" layoutInCell="1" allowOverlap="1" wp14:anchorId="6BA4B695" wp14:editId="28FD6AC4">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C93" w:rsidRDefault="00291CB1">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55561"/>
    <w:multiLevelType w:val="hybridMultilevel"/>
    <w:tmpl w:val="85C20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F51B5"/>
    <w:multiLevelType w:val="hybridMultilevel"/>
    <w:tmpl w:val="84204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B52EBD"/>
    <w:multiLevelType w:val="hybridMultilevel"/>
    <w:tmpl w:val="95BCF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F70B82"/>
    <w:multiLevelType w:val="hybridMultilevel"/>
    <w:tmpl w:val="398E7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F265C9"/>
    <w:multiLevelType w:val="hybridMultilevel"/>
    <w:tmpl w:val="474A5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8687C"/>
    <w:multiLevelType w:val="hybridMultilevel"/>
    <w:tmpl w:val="6386A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C60302"/>
    <w:multiLevelType w:val="hybridMultilevel"/>
    <w:tmpl w:val="469E7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F0454C"/>
    <w:multiLevelType w:val="hybridMultilevel"/>
    <w:tmpl w:val="6E262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242EB9"/>
    <w:multiLevelType w:val="hybridMultilevel"/>
    <w:tmpl w:val="32204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DB035F"/>
    <w:multiLevelType w:val="hybridMultilevel"/>
    <w:tmpl w:val="08DC5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0AA471"/>
    <w:multiLevelType w:val="hybridMultilevel"/>
    <w:tmpl w:val="D5EE9298"/>
    <w:lvl w:ilvl="0" w:tplc="612AE05E">
      <w:start w:val="1"/>
      <w:numFmt w:val="bullet"/>
      <w:lvlText w:val="·"/>
      <w:lvlJc w:val="left"/>
      <w:pPr>
        <w:ind w:left="720" w:hanging="360"/>
      </w:pPr>
      <w:rPr>
        <w:rFonts w:ascii="Symbol" w:hAnsi="Symbol" w:hint="default"/>
      </w:rPr>
    </w:lvl>
    <w:lvl w:ilvl="1" w:tplc="F16A12E0">
      <w:start w:val="1"/>
      <w:numFmt w:val="bullet"/>
      <w:lvlText w:val="o"/>
      <w:lvlJc w:val="left"/>
      <w:pPr>
        <w:ind w:left="1440" w:hanging="360"/>
      </w:pPr>
      <w:rPr>
        <w:rFonts w:ascii="Courier New" w:hAnsi="Courier New" w:hint="default"/>
      </w:rPr>
    </w:lvl>
    <w:lvl w:ilvl="2" w:tplc="84C4D152">
      <w:start w:val="1"/>
      <w:numFmt w:val="bullet"/>
      <w:lvlText w:val=""/>
      <w:lvlJc w:val="left"/>
      <w:pPr>
        <w:ind w:left="2160" w:hanging="360"/>
      </w:pPr>
      <w:rPr>
        <w:rFonts w:ascii="Wingdings" w:hAnsi="Wingdings" w:hint="default"/>
      </w:rPr>
    </w:lvl>
    <w:lvl w:ilvl="3" w:tplc="E65E294A">
      <w:start w:val="1"/>
      <w:numFmt w:val="bullet"/>
      <w:lvlText w:val=""/>
      <w:lvlJc w:val="left"/>
      <w:pPr>
        <w:ind w:left="2880" w:hanging="360"/>
      </w:pPr>
      <w:rPr>
        <w:rFonts w:ascii="Symbol" w:hAnsi="Symbol" w:hint="default"/>
      </w:rPr>
    </w:lvl>
    <w:lvl w:ilvl="4" w:tplc="71EE595E">
      <w:start w:val="1"/>
      <w:numFmt w:val="bullet"/>
      <w:lvlText w:val="o"/>
      <w:lvlJc w:val="left"/>
      <w:pPr>
        <w:ind w:left="3600" w:hanging="360"/>
      </w:pPr>
      <w:rPr>
        <w:rFonts w:ascii="Courier New" w:hAnsi="Courier New" w:hint="default"/>
      </w:rPr>
    </w:lvl>
    <w:lvl w:ilvl="5" w:tplc="E7846776">
      <w:start w:val="1"/>
      <w:numFmt w:val="bullet"/>
      <w:lvlText w:val=""/>
      <w:lvlJc w:val="left"/>
      <w:pPr>
        <w:ind w:left="4320" w:hanging="360"/>
      </w:pPr>
      <w:rPr>
        <w:rFonts w:ascii="Wingdings" w:hAnsi="Wingdings" w:hint="default"/>
      </w:rPr>
    </w:lvl>
    <w:lvl w:ilvl="6" w:tplc="9658217A">
      <w:start w:val="1"/>
      <w:numFmt w:val="bullet"/>
      <w:lvlText w:val=""/>
      <w:lvlJc w:val="left"/>
      <w:pPr>
        <w:ind w:left="5040" w:hanging="360"/>
      </w:pPr>
      <w:rPr>
        <w:rFonts w:ascii="Symbol" w:hAnsi="Symbol" w:hint="default"/>
      </w:rPr>
    </w:lvl>
    <w:lvl w:ilvl="7" w:tplc="C57E2F00">
      <w:start w:val="1"/>
      <w:numFmt w:val="bullet"/>
      <w:lvlText w:val="o"/>
      <w:lvlJc w:val="left"/>
      <w:pPr>
        <w:ind w:left="5760" w:hanging="360"/>
      </w:pPr>
      <w:rPr>
        <w:rFonts w:ascii="Courier New" w:hAnsi="Courier New" w:hint="default"/>
      </w:rPr>
    </w:lvl>
    <w:lvl w:ilvl="8" w:tplc="7D92ED10">
      <w:start w:val="1"/>
      <w:numFmt w:val="bullet"/>
      <w:lvlText w:val=""/>
      <w:lvlJc w:val="left"/>
      <w:pPr>
        <w:ind w:left="6480" w:hanging="360"/>
      </w:pPr>
      <w:rPr>
        <w:rFonts w:ascii="Wingdings" w:hAnsi="Wingdings" w:hint="default"/>
      </w:rPr>
    </w:lvl>
  </w:abstractNum>
  <w:abstractNum w:abstractNumId="11" w15:restartNumberingAfterBreak="0">
    <w:nsid w:val="1DED3F74"/>
    <w:multiLevelType w:val="hybridMultilevel"/>
    <w:tmpl w:val="F85C69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B46CFA"/>
    <w:multiLevelType w:val="hybridMultilevel"/>
    <w:tmpl w:val="50006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FF18A0"/>
    <w:multiLevelType w:val="hybridMultilevel"/>
    <w:tmpl w:val="CC346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7765AD"/>
    <w:multiLevelType w:val="hybridMultilevel"/>
    <w:tmpl w:val="B2862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F510C3"/>
    <w:multiLevelType w:val="hybridMultilevel"/>
    <w:tmpl w:val="62FCD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00AFC3"/>
    <w:multiLevelType w:val="hybridMultilevel"/>
    <w:tmpl w:val="BFA6B852"/>
    <w:lvl w:ilvl="0" w:tplc="D91461EE">
      <w:start w:val="1"/>
      <w:numFmt w:val="bullet"/>
      <w:lvlText w:val=""/>
      <w:lvlJc w:val="left"/>
      <w:pPr>
        <w:ind w:left="720" w:hanging="360"/>
      </w:pPr>
      <w:rPr>
        <w:rFonts w:ascii="Symbol" w:hAnsi="Symbol" w:hint="default"/>
      </w:rPr>
    </w:lvl>
    <w:lvl w:ilvl="1" w:tplc="4A66C2E8">
      <w:start w:val="1"/>
      <w:numFmt w:val="bullet"/>
      <w:lvlText w:val="o"/>
      <w:lvlJc w:val="left"/>
      <w:pPr>
        <w:ind w:left="1440" w:hanging="360"/>
      </w:pPr>
      <w:rPr>
        <w:rFonts w:ascii="Courier New" w:hAnsi="Courier New" w:hint="default"/>
      </w:rPr>
    </w:lvl>
    <w:lvl w:ilvl="2" w:tplc="E1D43494">
      <w:start w:val="1"/>
      <w:numFmt w:val="bullet"/>
      <w:lvlText w:val=""/>
      <w:lvlJc w:val="left"/>
      <w:pPr>
        <w:ind w:left="2160" w:hanging="360"/>
      </w:pPr>
      <w:rPr>
        <w:rFonts w:ascii="Wingdings" w:hAnsi="Wingdings" w:hint="default"/>
      </w:rPr>
    </w:lvl>
    <w:lvl w:ilvl="3" w:tplc="757C7C7E">
      <w:start w:val="1"/>
      <w:numFmt w:val="bullet"/>
      <w:lvlText w:val=""/>
      <w:lvlJc w:val="left"/>
      <w:pPr>
        <w:ind w:left="2880" w:hanging="360"/>
      </w:pPr>
      <w:rPr>
        <w:rFonts w:ascii="Symbol" w:hAnsi="Symbol" w:hint="default"/>
      </w:rPr>
    </w:lvl>
    <w:lvl w:ilvl="4" w:tplc="923CA156">
      <w:start w:val="1"/>
      <w:numFmt w:val="bullet"/>
      <w:lvlText w:val="o"/>
      <w:lvlJc w:val="left"/>
      <w:pPr>
        <w:ind w:left="3600" w:hanging="360"/>
      </w:pPr>
      <w:rPr>
        <w:rFonts w:ascii="Courier New" w:hAnsi="Courier New" w:hint="default"/>
      </w:rPr>
    </w:lvl>
    <w:lvl w:ilvl="5" w:tplc="CD468F02">
      <w:start w:val="1"/>
      <w:numFmt w:val="bullet"/>
      <w:lvlText w:val=""/>
      <w:lvlJc w:val="left"/>
      <w:pPr>
        <w:ind w:left="4320" w:hanging="360"/>
      </w:pPr>
      <w:rPr>
        <w:rFonts w:ascii="Wingdings" w:hAnsi="Wingdings" w:hint="default"/>
      </w:rPr>
    </w:lvl>
    <w:lvl w:ilvl="6" w:tplc="E31AE798">
      <w:start w:val="1"/>
      <w:numFmt w:val="bullet"/>
      <w:lvlText w:val=""/>
      <w:lvlJc w:val="left"/>
      <w:pPr>
        <w:ind w:left="5040" w:hanging="360"/>
      </w:pPr>
      <w:rPr>
        <w:rFonts w:ascii="Symbol" w:hAnsi="Symbol" w:hint="default"/>
      </w:rPr>
    </w:lvl>
    <w:lvl w:ilvl="7" w:tplc="57CCA034">
      <w:start w:val="1"/>
      <w:numFmt w:val="bullet"/>
      <w:lvlText w:val="o"/>
      <w:lvlJc w:val="left"/>
      <w:pPr>
        <w:ind w:left="5760" w:hanging="360"/>
      </w:pPr>
      <w:rPr>
        <w:rFonts w:ascii="Courier New" w:hAnsi="Courier New" w:hint="default"/>
      </w:rPr>
    </w:lvl>
    <w:lvl w:ilvl="8" w:tplc="6EC6FFBC">
      <w:start w:val="1"/>
      <w:numFmt w:val="bullet"/>
      <w:lvlText w:val=""/>
      <w:lvlJc w:val="left"/>
      <w:pPr>
        <w:ind w:left="6480" w:hanging="360"/>
      </w:pPr>
      <w:rPr>
        <w:rFonts w:ascii="Wingdings" w:hAnsi="Wingdings" w:hint="default"/>
      </w:rPr>
    </w:lvl>
  </w:abstractNum>
  <w:abstractNum w:abstractNumId="17" w15:restartNumberingAfterBreak="0">
    <w:nsid w:val="2DB11735"/>
    <w:multiLevelType w:val="hybridMultilevel"/>
    <w:tmpl w:val="EB12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0B7A94"/>
    <w:multiLevelType w:val="hybridMultilevel"/>
    <w:tmpl w:val="905E0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83613B"/>
    <w:multiLevelType w:val="hybridMultilevel"/>
    <w:tmpl w:val="A1141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F21879"/>
    <w:multiLevelType w:val="hybridMultilevel"/>
    <w:tmpl w:val="18E20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E6037B"/>
    <w:multiLevelType w:val="hybridMultilevel"/>
    <w:tmpl w:val="46C8D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796C1F"/>
    <w:multiLevelType w:val="hybridMultilevel"/>
    <w:tmpl w:val="4192E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993945"/>
    <w:multiLevelType w:val="hybridMultilevel"/>
    <w:tmpl w:val="A2AE9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3B31C7"/>
    <w:multiLevelType w:val="hybridMultilevel"/>
    <w:tmpl w:val="D47AF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1B4182"/>
    <w:multiLevelType w:val="hybridMultilevel"/>
    <w:tmpl w:val="8F183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A0F15"/>
    <w:multiLevelType w:val="hybridMultilevel"/>
    <w:tmpl w:val="99585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F908E3"/>
    <w:multiLevelType w:val="hybridMultilevel"/>
    <w:tmpl w:val="E14CD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4C33E6"/>
    <w:multiLevelType w:val="hybridMultilevel"/>
    <w:tmpl w:val="68ACF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DD10D7"/>
    <w:multiLevelType w:val="hybridMultilevel"/>
    <w:tmpl w:val="6FB4E9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4CFA66FD"/>
    <w:multiLevelType w:val="hybridMultilevel"/>
    <w:tmpl w:val="6A2C8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6D4282"/>
    <w:multiLevelType w:val="hybridMultilevel"/>
    <w:tmpl w:val="4C34D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1E489D"/>
    <w:multiLevelType w:val="hybridMultilevel"/>
    <w:tmpl w:val="C4883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0396406"/>
    <w:multiLevelType w:val="hybridMultilevel"/>
    <w:tmpl w:val="E7508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22E67C7"/>
    <w:multiLevelType w:val="hybridMultilevel"/>
    <w:tmpl w:val="D16A8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71D42E7"/>
    <w:multiLevelType w:val="hybridMultilevel"/>
    <w:tmpl w:val="BA48E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CED2C4A"/>
    <w:multiLevelType w:val="hybridMultilevel"/>
    <w:tmpl w:val="ACD87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FE4F94"/>
    <w:multiLevelType w:val="hybridMultilevel"/>
    <w:tmpl w:val="5CBAD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B71067"/>
    <w:multiLevelType w:val="hybridMultilevel"/>
    <w:tmpl w:val="D62CD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4F84DA4"/>
    <w:multiLevelType w:val="hybridMultilevel"/>
    <w:tmpl w:val="B6FEB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9240F8"/>
    <w:multiLevelType w:val="hybridMultilevel"/>
    <w:tmpl w:val="65386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9050A"/>
    <w:multiLevelType w:val="hybridMultilevel"/>
    <w:tmpl w:val="085E5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F1713AB"/>
    <w:multiLevelType w:val="hybridMultilevel"/>
    <w:tmpl w:val="5A3E59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77C511D5"/>
    <w:multiLevelType w:val="hybridMultilevel"/>
    <w:tmpl w:val="75AE3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DF7BF7"/>
    <w:multiLevelType w:val="hybridMultilevel"/>
    <w:tmpl w:val="32D8D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6B04F0"/>
    <w:multiLevelType w:val="hybridMultilevel"/>
    <w:tmpl w:val="19C2A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E45EDC"/>
    <w:multiLevelType w:val="hybridMultilevel"/>
    <w:tmpl w:val="C1B85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0226DC"/>
    <w:multiLevelType w:val="hybridMultilevel"/>
    <w:tmpl w:val="07104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7"/>
  </w:num>
  <w:num w:numId="3">
    <w:abstractNumId w:val="1"/>
  </w:num>
  <w:num w:numId="4">
    <w:abstractNumId w:val="18"/>
  </w:num>
  <w:num w:numId="5">
    <w:abstractNumId w:val="20"/>
  </w:num>
  <w:num w:numId="6">
    <w:abstractNumId w:val="3"/>
  </w:num>
  <w:num w:numId="7">
    <w:abstractNumId w:val="34"/>
  </w:num>
  <w:num w:numId="8">
    <w:abstractNumId w:val="6"/>
  </w:num>
  <w:num w:numId="9">
    <w:abstractNumId w:val="32"/>
  </w:num>
  <w:num w:numId="10">
    <w:abstractNumId w:val="13"/>
  </w:num>
  <w:num w:numId="11">
    <w:abstractNumId w:val="17"/>
  </w:num>
  <w:num w:numId="12">
    <w:abstractNumId w:val="4"/>
  </w:num>
  <w:num w:numId="13">
    <w:abstractNumId w:val="36"/>
  </w:num>
  <w:num w:numId="14">
    <w:abstractNumId w:val="23"/>
  </w:num>
  <w:num w:numId="15">
    <w:abstractNumId w:val="30"/>
  </w:num>
  <w:num w:numId="16">
    <w:abstractNumId w:val="37"/>
  </w:num>
  <w:num w:numId="17">
    <w:abstractNumId w:val="10"/>
  </w:num>
  <w:num w:numId="18">
    <w:abstractNumId w:val="41"/>
  </w:num>
  <w:num w:numId="19">
    <w:abstractNumId w:val="45"/>
  </w:num>
  <w:num w:numId="20">
    <w:abstractNumId w:val="5"/>
  </w:num>
  <w:num w:numId="21">
    <w:abstractNumId w:val="43"/>
  </w:num>
  <w:num w:numId="22">
    <w:abstractNumId w:val="11"/>
  </w:num>
  <w:num w:numId="23">
    <w:abstractNumId w:val="31"/>
  </w:num>
  <w:num w:numId="24">
    <w:abstractNumId w:val="46"/>
  </w:num>
  <w:num w:numId="25">
    <w:abstractNumId w:val="12"/>
  </w:num>
  <w:num w:numId="26">
    <w:abstractNumId w:val="26"/>
  </w:num>
  <w:num w:numId="27">
    <w:abstractNumId w:val="39"/>
  </w:num>
  <w:num w:numId="28">
    <w:abstractNumId w:val="24"/>
  </w:num>
  <w:num w:numId="29">
    <w:abstractNumId w:val="28"/>
  </w:num>
  <w:num w:numId="30">
    <w:abstractNumId w:val="21"/>
  </w:num>
  <w:num w:numId="31">
    <w:abstractNumId w:val="25"/>
  </w:num>
  <w:num w:numId="32">
    <w:abstractNumId w:val="42"/>
  </w:num>
  <w:num w:numId="33">
    <w:abstractNumId w:val="2"/>
  </w:num>
  <w:num w:numId="34">
    <w:abstractNumId w:val="0"/>
  </w:num>
  <w:num w:numId="35">
    <w:abstractNumId w:val="19"/>
  </w:num>
  <w:num w:numId="36">
    <w:abstractNumId w:val="33"/>
  </w:num>
  <w:num w:numId="37">
    <w:abstractNumId w:val="9"/>
  </w:num>
  <w:num w:numId="38">
    <w:abstractNumId w:val="40"/>
  </w:num>
  <w:num w:numId="39">
    <w:abstractNumId w:val="22"/>
  </w:num>
  <w:num w:numId="40">
    <w:abstractNumId w:val="14"/>
  </w:num>
  <w:num w:numId="41">
    <w:abstractNumId w:val="15"/>
  </w:num>
  <w:num w:numId="42">
    <w:abstractNumId w:val="35"/>
  </w:num>
  <w:num w:numId="43">
    <w:abstractNumId w:val="7"/>
  </w:num>
  <w:num w:numId="44">
    <w:abstractNumId w:val="29"/>
  </w:num>
  <w:num w:numId="45">
    <w:abstractNumId w:val="38"/>
  </w:num>
  <w:num w:numId="46">
    <w:abstractNumId w:val="8"/>
  </w:num>
  <w:num w:numId="47">
    <w:abstractNumId w:val="47"/>
  </w:num>
  <w:num w:numId="48">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050B3"/>
    <w:rsid w:val="00010DC5"/>
    <w:rsid w:val="0001714F"/>
    <w:rsid w:val="000F06E0"/>
    <w:rsid w:val="001767E1"/>
    <w:rsid w:val="001B2C56"/>
    <w:rsid w:val="001F6131"/>
    <w:rsid w:val="00205595"/>
    <w:rsid w:val="00212971"/>
    <w:rsid w:val="00250BA3"/>
    <w:rsid w:val="00280A52"/>
    <w:rsid w:val="00287D66"/>
    <w:rsid w:val="00291CB1"/>
    <w:rsid w:val="002A3A4F"/>
    <w:rsid w:val="002F480D"/>
    <w:rsid w:val="00312A14"/>
    <w:rsid w:val="00351D76"/>
    <w:rsid w:val="0038339F"/>
    <w:rsid w:val="003A0FD8"/>
    <w:rsid w:val="003F3038"/>
    <w:rsid w:val="003F5BEE"/>
    <w:rsid w:val="004155F9"/>
    <w:rsid w:val="00415886"/>
    <w:rsid w:val="004216F7"/>
    <w:rsid w:val="0046092D"/>
    <w:rsid w:val="004B0EF8"/>
    <w:rsid w:val="004B5F9A"/>
    <w:rsid w:val="004D238E"/>
    <w:rsid w:val="004D3D79"/>
    <w:rsid w:val="00517497"/>
    <w:rsid w:val="00554EC2"/>
    <w:rsid w:val="00590801"/>
    <w:rsid w:val="005942F1"/>
    <w:rsid w:val="005A7526"/>
    <w:rsid w:val="005B427F"/>
    <w:rsid w:val="005C0BAB"/>
    <w:rsid w:val="005F2ACB"/>
    <w:rsid w:val="006704B1"/>
    <w:rsid w:val="00674C20"/>
    <w:rsid w:val="00687778"/>
    <w:rsid w:val="00692F2F"/>
    <w:rsid w:val="006D16B9"/>
    <w:rsid w:val="007140A2"/>
    <w:rsid w:val="00722FF7"/>
    <w:rsid w:val="00767DA2"/>
    <w:rsid w:val="007842E8"/>
    <w:rsid w:val="00785082"/>
    <w:rsid w:val="007C667E"/>
    <w:rsid w:val="007E5FBB"/>
    <w:rsid w:val="008342F4"/>
    <w:rsid w:val="00843BD2"/>
    <w:rsid w:val="00860C93"/>
    <w:rsid w:val="008728F9"/>
    <w:rsid w:val="008F71DB"/>
    <w:rsid w:val="00911894"/>
    <w:rsid w:val="00911FC6"/>
    <w:rsid w:val="0091480C"/>
    <w:rsid w:val="009204F4"/>
    <w:rsid w:val="0098014B"/>
    <w:rsid w:val="009923D7"/>
    <w:rsid w:val="00A153C4"/>
    <w:rsid w:val="00A243FF"/>
    <w:rsid w:val="00A277E5"/>
    <w:rsid w:val="00A54C84"/>
    <w:rsid w:val="00A63591"/>
    <w:rsid w:val="00A65E2D"/>
    <w:rsid w:val="00A9798B"/>
    <w:rsid w:val="00AB3677"/>
    <w:rsid w:val="00AB523F"/>
    <w:rsid w:val="00AC3D17"/>
    <w:rsid w:val="00AC6823"/>
    <w:rsid w:val="00AD00C4"/>
    <w:rsid w:val="00AD402B"/>
    <w:rsid w:val="00AF03C5"/>
    <w:rsid w:val="00AF77AB"/>
    <w:rsid w:val="00B30863"/>
    <w:rsid w:val="00B5029E"/>
    <w:rsid w:val="00B60902"/>
    <w:rsid w:val="00B94AEF"/>
    <w:rsid w:val="00BF2A97"/>
    <w:rsid w:val="00BF71F5"/>
    <w:rsid w:val="00C32988"/>
    <w:rsid w:val="00C43D83"/>
    <w:rsid w:val="00C445FA"/>
    <w:rsid w:val="00C5092D"/>
    <w:rsid w:val="00C62461"/>
    <w:rsid w:val="00C63FCF"/>
    <w:rsid w:val="00CB4ABD"/>
    <w:rsid w:val="00CD3995"/>
    <w:rsid w:val="00CF5516"/>
    <w:rsid w:val="00D100D3"/>
    <w:rsid w:val="00D14E06"/>
    <w:rsid w:val="00D238D3"/>
    <w:rsid w:val="00D32E9C"/>
    <w:rsid w:val="00D43708"/>
    <w:rsid w:val="00D601CC"/>
    <w:rsid w:val="00DD49F5"/>
    <w:rsid w:val="00DF00FE"/>
    <w:rsid w:val="00E362CE"/>
    <w:rsid w:val="00EA687D"/>
    <w:rsid w:val="00EC2083"/>
    <w:rsid w:val="00EF659F"/>
    <w:rsid w:val="00F200B3"/>
    <w:rsid w:val="00F235BA"/>
    <w:rsid w:val="00F27F01"/>
    <w:rsid w:val="00F52E50"/>
    <w:rsid w:val="00F8112F"/>
    <w:rsid w:val="00F82ADB"/>
    <w:rsid w:val="00F83470"/>
    <w:rsid w:val="00FA4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7AAE0BBD"/>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5B427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427F"/>
    <w:pPr>
      <w:spacing w:after="200" w:line="276" w:lineRule="auto"/>
      <w:ind w:left="720"/>
      <w:contextualSpacing/>
    </w:pPr>
    <w:rPr>
      <w:rFonts w:asciiTheme="minorHAnsi" w:hAnsiTheme="minorHAnsi" w:cstheme="minorBidi"/>
      <w:sz w:val="22"/>
      <w:szCs w:val="22"/>
    </w:rPr>
  </w:style>
  <w:style w:type="paragraph" w:customStyle="1" w:styleId="paragraph">
    <w:name w:val="paragraph"/>
    <w:basedOn w:val="Normal"/>
    <w:rsid w:val="00F8112F"/>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F8112F"/>
  </w:style>
  <w:style w:type="character" w:customStyle="1" w:styleId="eop">
    <w:name w:val="eop"/>
    <w:basedOn w:val="DefaultParagraphFont"/>
    <w:rsid w:val="00F811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778691">
      <w:bodyDiv w:val="1"/>
      <w:marLeft w:val="0"/>
      <w:marRight w:val="0"/>
      <w:marTop w:val="0"/>
      <w:marBottom w:val="0"/>
      <w:divBdr>
        <w:top w:val="none" w:sz="0" w:space="0" w:color="auto"/>
        <w:left w:val="none" w:sz="0" w:space="0" w:color="auto"/>
        <w:bottom w:val="none" w:sz="0" w:space="0" w:color="auto"/>
        <w:right w:val="none" w:sz="0" w:space="0" w:color="auto"/>
      </w:divBdr>
    </w:div>
    <w:div w:id="453906499">
      <w:bodyDiv w:val="1"/>
      <w:marLeft w:val="0"/>
      <w:marRight w:val="0"/>
      <w:marTop w:val="0"/>
      <w:marBottom w:val="0"/>
      <w:divBdr>
        <w:top w:val="none" w:sz="0" w:space="0" w:color="auto"/>
        <w:left w:val="none" w:sz="0" w:space="0" w:color="auto"/>
        <w:bottom w:val="none" w:sz="0" w:space="0" w:color="auto"/>
        <w:right w:val="none" w:sz="0" w:space="0" w:color="auto"/>
      </w:divBdr>
    </w:div>
    <w:div w:id="501699930">
      <w:bodyDiv w:val="1"/>
      <w:marLeft w:val="0"/>
      <w:marRight w:val="0"/>
      <w:marTop w:val="0"/>
      <w:marBottom w:val="0"/>
      <w:divBdr>
        <w:top w:val="none" w:sz="0" w:space="0" w:color="auto"/>
        <w:left w:val="none" w:sz="0" w:space="0" w:color="auto"/>
        <w:bottom w:val="none" w:sz="0" w:space="0" w:color="auto"/>
        <w:right w:val="none" w:sz="0" w:space="0" w:color="auto"/>
      </w:divBdr>
      <w:divsChild>
        <w:div w:id="469982667">
          <w:marLeft w:val="0"/>
          <w:marRight w:val="0"/>
          <w:marTop w:val="0"/>
          <w:marBottom w:val="0"/>
          <w:divBdr>
            <w:top w:val="none" w:sz="0" w:space="0" w:color="auto"/>
            <w:left w:val="none" w:sz="0" w:space="0" w:color="auto"/>
            <w:bottom w:val="none" w:sz="0" w:space="0" w:color="auto"/>
            <w:right w:val="none" w:sz="0" w:space="0" w:color="auto"/>
          </w:divBdr>
        </w:div>
        <w:div w:id="1655446607">
          <w:marLeft w:val="0"/>
          <w:marRight w:val="0"/>
          <w:marTop w:val="0"/>
          <w:marBottom w:val="0"/>
          <w:divBdr>
            <w:top w:val="none" w:sz="0" w:space="0" w:color="auto"/>
            <w:left w:val="none" w:sz="0" w:space="0" w:color="auto"/>
            <w:bottom w:val="none" w:sz="0" w:space="0" w:color="auto"/>
            <w:right w:val="none" w:sz="0" w:space="0" w:color="auto"/>
          </w:divBdr>
        </w:div>
      </w:divsChild>
    </w:div>
    <w:div w:id="1114057972">
      <w:bodyDiv w:val="1"/>
      <w:marLeft w:val="0"/>
      <w:marRight w:val="0"/>
      <w:marTop w:val="0"/>
      <w:marBottom w:val="0"/>
      <w:divBdr>
        <w:top w:val="none" w:sz="0" w:space="0" w:color="auto"/>
        <w:left w:val="none" w:sz="0" w:space="0" w:color="auto"/>
        <w:bottom w:val="none" w:sz="0" w:space="0" w:color="auto"/>
        <w:right w:val="none" w:sz="0" w:space="0" w:color="auto"/>
      </w:divBdr>
    </w:div>
    <w:div w:id="1479758531">
      <w:bodyDiv w:val="1"/>
      <w:marLeft w:val="0"/>
      <w:marRight w:val="0"/>
      <w:marTop w:val="0"/>
      <w:marBottom w:val="0"/>
      <w:divBdr>
        <w:top w:val="none" w:sz="0" w:space="0" w:color="auto"/>
        <w:left w:val="none" w:sz="0" w:space="0" w:color="auto"/>
        <w:bottom w:val="none" w:sz="0" w:space="0" w:color="auto"/>
        <w:right w:val="none" w:sz="0" w:space="0" w:color="auto"/>
      </w:divBdr>
      <w:divsChild>
        <w:div w:id="615600049">
          <w:marLeft w:val="0"/>
          <w:marRight w:val="0"/>
          <w:marTop w:val="0"/>
          <w:marBottom w:val="0"/>
          <w:divBdr>
            <w:top w:val="none" w:sz="0" w:space="0" w:color="auto"/>
            <w:left w:val="none" w:sz="0" w:space="0" w:color="auto"/>
            <w:bottom w:val="none" w:sz="0" w:space="0" w:color="auto"/>
            <w:right w:val="none" w:sz="0" w:space="0" w:color="auto"/>
          </w:divBdr>
        </w:div>
        <w:div w:id="1542395914">
          <w:marLeft w:val="0"/>
          <w:marRight w:val="0"/>
          <w:marTop w:val="0"/>
          <w:marBottom w:val="0"/>
          <w:divBdr>
            <w:top w:val="none" w:sz="0" w:space="0" w:color="auto"/>
            <w:left w:val="none" w:sz="0" w:space="0" w:color="auto"/>
            <w:bottom w:val="none" w:sz="0" w:space="0" w:color="auto"/>
            <w:right w:val="none" w:sz="0" w:space="0" w:color="auto"/>
          </w:divBdr>
        </w:div>
      </w:divsChild>
    </w:div>
    <w:div w:id="1754858507">
      <w:bodyDiv w:val="1"/>
      <w:marLeft w:val="0"/>
      <w:marRight w:val="0"/>
      <w:marTop w:val="0"/>
      <w:marBottom w:val="0"/>
      <w:divBdr>
        <w:top w:val="none" w:sz="0" w:space="0" w:color="auto"/>
        <w:left w:val="none" w:sz="0" w:space="0" w:color="auto"/>
        <w:bottom w:val="none" w:sz="0" w:space="0" w:color="auto"/>
        <w:right w:val="none" w:sz="0" w:space="0" w:color="auto"/>
      </w:divBdr>
    </w:div>
    <w:div w:id="1843354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3000CF"/>
    <w:rsid w:val="003370F7"/>
    <w:rsid w:val="00375670"/>
    <w:rsid w:val="003B422D"/>
    <w:rsid w:val="003F5CAF"/>
    <w:rsid w:val="004532C7"/>
    <w:rsid w:val="004544E9"/>
    <w:rsid w:val="0063186B"/>
    <w:rsid w:val="00803D53"/>
    <w:rsid w:val="00921EDF"/>
    <w:rsid w:val="00AB0E68"/>
    <w:rsid w:val="00E22515"/>
    <w:rsid w:val="00E25D7E"/>
    <w:rsid w:val="00F4139C"/>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 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80F149-7167-406D-AFE5-DAF57D7E5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TotalTime>
  <Pages>6</Pages>
  <Words>2121</Words>
  <Characters>12091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14184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david howarth</dc:creator>
  <cp:keywords/>
  <dc:description/>
  <cp:lastModifiedBy>Mr D O'Kane</cp:lastModifiedBy>
  <cp:revision>29</cp:revision>
  <dcterms:created xsi:type="dcterms:W3CDTF">2023-06-26T09:44:00Z</dcterms:created>
  <dcterms:modified xsi:type="dcterms:W3CDTF">2023-07-03T11:12:00Z</dcterms:modified>
</cp:coreProperties>
</file>