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ajorHAnsi" w:eastAsiaTheme="minorHAnsi" w:hAnsiTheme="majorHAnsi" w:cstheme="majorBidi"/>
          <w:b/>
          <w:color w:val="5B9BD5" w:themeColor="accent1"/>
          <w:sz w:val="72"/>
          <w:szCs w:val="72"/>
          <w:lang w:val="en-GB"/>
          <w14:textOutline w14:w="3175" w14:cap="rnd" w14:cmpd="sng" w14:algn="ctr">
            <w14:noFill/>
            <w14:prstDash w14:val="solid"/>
            <w14:bevel/>
          </w14:textOutline>
        </w:rPr>
        <w:id w:val="1652332990"/>
        <w:docPartObj>
          <w:docPartGallery w:val="Cover Pages"/>
          <w:docPartUnique/>
        </w:docPartObj>
      </w:sdtPr>
      <w:sdtEndPr>
        <w:rPr>
          <w:rFonts w:eastAsiaTheme="majorEastAsia"/>
          <w:color w:val="538135" w:themeColor="accent6" w:themeShade="BF"/>
          <w:lang w:val="en-US"/>
        </w:rPr>
      </w:sdtEndPr>
      <w:sdtContent>
        <w:p w14:paraId="672A6659" w14:textId="77777777" w:rsidR="001767E1" w:rsidRPr="00590801" w:rsidRDefault="001767E1" w:rsidP="001767E1">
          <w:pPr>
            <w:pStyle w:val="NoSpacing"/>
            <w:spacing w:before="1540" w:after="240"/>
            <w:jc w:val="center"/>
            <w:rPr>
              <w:rFonts w:eastAsiaTheme="minorHAnsi"/>
              <w:color w:val="5B9BD5" w:themeColor="accent1"/>
              <w:sz w:val="16"/>
              <w:szCs w:val="16"/>
              <w:lang w:val="en-GB"/>
            </w:rPr>
          </w:pPr>
          <w:r>
            <w:rPr>
              <w:rFonts w:eastAsiaTheme="minorHAnsi"/>
              <w:color w:val="5B9BD5" w:themeColor="accent1"/>
              <w:lang w:val="en-GB"/>
            </w:rPr>
            <w:br/>
          </w:r>
        </w:p>
        <w:sdt>
          <w:sdtPr>
            <w:alias w:val="Title"/>
            <w:tag w:val=""/>
            <w:id w:val="1735040861"/>
            <w:placeholder>
              <w:docPart w:val="E54E7D21D5C840F7AB73C07B95B1BE0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A37501D" w14:textId="0ECF158B" w:rsidR="00FA4ADF" w:rsidRPr="009E7E67" w:rsidRDefault="00D32E9C" w:rsidP="009E7E67">
              <w:pPr>
                <w:pStyle w:val="Style2"/>
                <w:rPr>
                  <w:caps/>
                  <w:sz w:val="80"/>
                  <w:szCs w:val="80"/>
                </w:rPr>
              </w:pPr>
              <w:r w:rsidRPr="0091480C">
                <w:t>Our Lady’s Catholic College</w:t>
              </w:r>
            </w:p>
          </w:sdtContent>
        </w:sdt>
      </w:sdtContent>
    </w:sdt>
    <w:p w14:paraId="5DAB6C7B" w14:textId="51858E28" w:rsidR="00FA4ADF" w:rsidRDefault="00FA4ADF"/>
    <w:p w14:paraId="0BAB81EE" w14:textId="4DA4426E" w:rsidR="009E7E67" w:rsidRDefault="009E7E67"/>
    <w:p w14:paraId="31954DEE" w14:textId="77777777" w:rsidR="009E7E67" w:rsidRDefault="009E7E67"/>
    <w:tbl>
      <w:tblPr>
        <w:tblStyle w:val="TableGrid"/>
        <w:tblW w:w="15271" w:type="dxa"/>
        <w:tblInd w:w="-534" w:type="dxa"/>
        <w:tblLook w:val="04A0" w:firstRow="1" w:lastRow="0" w:firstColumn="1" w:lastColumn="0" w:noHBand="0" w:noVBand="1"/>
      </w:tblPr>
      <w:tblGrid>
        <w:gridCol w:w="2553"/>
        <w:gridCol w:w="2693"/>
        <w:gridCol w:w="2410"/>
        <w:gridCol w:w="2551"/>
        <w:gridCol w:w="2371"/>
        <w:gridCol w:w="2693"/>
      </w:tblGrid>
      <w:tr w:rsidR="00193196" w14:paraId="6CDFFDAD" w14:textId="1D7CA4EE" w:rsidTr="00193196">
        <w:tc>
          <w:tcPr>
            <w:tcW w:w="2553" w:type="dxa"/>
            <w:shd w:val="clear" w:color="auto" w:fill="DBDBDB" w:themeFill="accent3" w:themeFillTint="66"/>
          </w:tcPr>
          <w:p w14:paraId="369CA318" w14:textId="60EC66B4" w:rsidR="00193196" w:rsidRDefault="00193196">
            <w:r>
              <w:t xml:space="preserve">Half Term 1 </w:t>
            </w:r>
          </w:p>
        </w:tc>
        <w:tc>
          <w:tcPr>
            <w:tcW w:w="2693" w:type="dxa"/>
            <w:shd w:val="clear" w:color="auto" w:fill="DBDBDB" w:themeFill="accent3" w:themeFillTint="66"/>
          </w:tcPr>
          <w:p w14:paraId="32299B9F" w14:textId="5A25C3AF" w:rsidR="00193196" w:rsidRDefault="00193196">
            <w:r>
              <w:t xml:space="preserve">Half </w:t>
            </w:r>
            <w:r>
              <w:t>Term 2</w:t>
            </w:r>
          </w:p>
        </w:tc>
        <w:tc>
          <w:tcPr>
            <w:tcW w:w="2410" w:type="dxa"/>
            <w:shd w:val="clear" w:color="auto" w:fill="DBDBDB" w:themeFill="accent3" w:themeFillTint="66"/>
          </w:tcPr>
          <w:p w14:paraId="0143FCAE" w14:textId="5D142E12" w:rsidR="00193196" w:rsidRDefault="00193196">
            <w:r>
              <w:t xml:space="preserve">Half </w:t>
            </w:r>
            <w:r>
              <w:t>Term 3</w:t>
            </w:r>
          </w:p>
        </w:tc>
        <w:tc>
          <w:tcPr>
            <w:tcW w:w="2551" w:type="dxa"/>
            <w:shd w:val="clear" w:color="auto" w:fill="DBDBDB" w:themeFill="accent3" w:themeFillTint="66"/>
          </w:tcPr>
          <w:p w14:paraId="2841517D" w14:textId="67D27AAC" w:rsidR="00193196" w:rsidRDefault="00193196">
            <w:r>
              <w:t xml:space="preserve">Half </w:t>
            </w:r>
            <w:r>
              <w:t>Term 4</w:t>
            </w:r>
          </w:p>
        </w:tc>
        <w:tc>
          <w:tcPr>
            <w:tcW w:w="2371" w:type="dxa"/>
            <w:shd w:val="clear" w:color="auto" w:fill="DBDBDB" w:themeFill="accent3" w:themeFillTint="66"/>
          </w:tcPr>
          <w:p w14:paraId="663A2031" w14:textId="73F9F8A3" w:rsidR="00193196" w:rsidRDefault="00193196">
            <w:r>
              <w:t xml:space="preserve">Half </w:t>
            </w:r>
            <w:r>
              <w:t>Term 5</w:t>
            </w:r>
          </w:p>
        </w:tc>
        <w:tc>
          <w:tcPr>
            <w:tcW w:w="2693" w:type="dxa"/>
            <w:shd w:val="clear" w:color="auto" w:fill="DBDBDB" w:themeFill="accent3" w:themeFillTint="66"/>
          </w:tcPr>
          <w:p w14:paraId="51CFEF8A" w14:textId="0E648E4E" w:rsidR="00193196" w:rsidRDefault="00193196">
            <w:r>
              <w:t xml:space="preserve">Half </w:t>
            </w:r>
            <w:r>
              <w:t>Term 6</w:t>
            </w:r>
          </w:p>
        </w:tc>
      </w:tr>
      <w:tr w:rsidR="00193196" w14:paraId="6FEAB467" w14:textId="31255A00" w:rsidTr="00193196">
        <w:tc>
          <w:tcPr>
            <w:tcW w:w="2553" w:type="dxa"/>
            <w:shd w:val="clear" w:color="auto" w:fill="C5E0B3" w:themeFill="accent6" w:themeFillTint="66"/>
          </w:tcPr>
          <w:p w14:paraId="40340D04" w14:textId="77777777" w:rsidR="00193196" w:rsidRDefault="00193196"/>
          <w:p w14:paraId="47E4482E" w14:textId="1A06F507" w:rsidR="00193196" w:rsidRDefault="00193196" w:rsidP="00193196">
            <w:pPr>
              <w:jc w:val="center"/>
            </w:pPr>
            <w:r>
              <w:t>Creation &amp; Covenant</w:t>
            </w:r>
          </w:p>
          <w:p w14:paraId="144AF0DC" w14:textId="77777777" w:rsidR="00193196" w:rsidRDefault="00193196"/>
          <w:p w14:paraId="6813D64F" w14:textId="1BB1EFD8" w:rsidR="00193196" w:rsidRDefault="00193196"/>
        </w:tc>
        <w:tc>
          <w:tcPr>
            <w:tcW w:w="2693" w:type="dxa"/>
            <w:shd w:val="clear" w:color="auto" w:fill="DEEAF6" w:themeFill="accent1" w:themeFillTint="33"/>
          </w:tcPr>
          <w:p w14:paraId="565C9491" w14:textId="77777777" w:rsidR="00193196" w:rsidRDefault="00193196" w:rsidP="009E7E67">
            <w:pPr>
              <w:jc w:val="center"/>
            </w:pPr>
          </w:p>
          <w:p w14:paraId="5C11920E" w14:textId="0B150C79" w:rsidR="00193196" w:rsidRDefault="00193196" w:rsidP="009E7E67">
            <w:pPr>
              <w:jc w:val="center"/>
            </w:pPr>
            <w:r>
              <w:t xml:space="preserve">Prophecy &amp; Promise </w:t>
            </w:r>
          </w:p>
        </w:tc>
        <w:tc>
          <w:tcPr>
            <w:tcW w:w="2410" w:type="dxa"/>
            <w:shd w:val="clear" w:color="auto" w:fill="FBE4D5" w:themeFill="accent2" w:themeFillTint="33"/>
          </w:tcPr>
          <w:p w14:paraId="3C73686D" w14:textId="77777777" w:rsidR="00193196" w:rsidRDefault="00193196" w:rsidP="009E7E67">
            <w:pPr>
              <w:jc w:val="center"/>
            </w:pPr>
          </w:p>
          <w:p w14:paraId="291CF882" w14:textId="68B482BA" w:rsidR="00193196" w:rsidRDefault="00193196" w:rsidP="009E7E67">
            <w:pPr>
              <w:jc w:val="center"/>
            </w:pPr>
            <w:r>
              <w:t xml:space="preserve">Galilee to Jerusalem </w:t>
            </w:r>
          </w:p>
        </w:tc>
        <w:tc>
          <w:tcPr>
            <w:tcW w:w="2551" w:type="dxa"/>
            <w:shd w:val="clear" w:color="auto" w:fill="EADFED"/>
          </w:tcPr>
          <w:p w14:paraId="020B1005" w14:textId="77777777" w:rsidR="00193196" w:rsidRDefault="00193196" w:rsidP="009E7E67">
            <w:pPr>
              <w:jc w:val="center"/>
            </w:pPr>
          </w:p>
          <w:p w14:paraId="57764966" w14:textId="1B8C8FCD" w:rsidR="00193196" w:rsidRDefault="00193196" w:rsidP="009E7E67">
            <w:pPr>
              <w:jc w:val="center"/>
            </w:pPr>
            <w:r>
              <w:t xml:space="preserve">Desert to Garden </w:t>
            </w:r>
          </w:p>
        </w:tc>
        <w:tc>
          <w:tcPr>
            <w:tcW w:w="2371" w:type="dxa"/>
            <w:shd w:val="clear" w:color="auto" w:fill="FFF2CC" w:themeFill="accent4" w:themeFillTint="33"/>
          </w:tcPr>
          <w:p w14:paraId="0890EADC" w14:textId="77777777" w:rsidR="00193196" w:rsidRDefault="00193196"/>
          <w:p w14:paraId="7F6E81F4" w14:textId="7936F69B" w:rsidR="00193196" w:rsidRDefault="00193196" w:rsidP="00193196">
            <w:pPr>
              <w:jc w:val="center"/>
            </w:pPr>
            <w:r>
              <w:t xml:space="preserve">To the Ends of the Earth </w:t>
            </w:r>
          </w:p>
        </w:tc>
        <w:tc>
          <w:tcPr>
            <w:tcW w:w="2693" w:type="dxa"/>
            <w:shd w:val="clear" w:color="auto" w:fill="FAD2DD"/>
          </w:tcPr>
          <w:p w14:paraId="096A478A" w14:textId="77777777" w:rsidR="00193196" w:rsidRDefault="00193196"/>
          <w:p w14:paraId="00FA75D0" w14:textId="4D471CCC" w:rsidR="00193196" w:rsidRDefault="00193196" w:rsidP="00193196">
            <w:pPr>
              <w:jc w:val="center"/>
            </w:pPr>
            <w:r>
              <w:t>Dialogue &amp; Encounter</w:t>
            </w:r>
          </w:p>
        </w:tc>
      </w:tr>
    </w:tbl>
    <w:p w14:paraId="72A3D3EC" w14:textId="460D3690" w:rsidR="008F71DB" w:rsidRDefault="008F71DB"/>
    <w:p w14:paraId="0D0B940D" w14:textId="77777777" w:rsidR="008F71DB" w:rsidRDefault="008F71DB"/>
    <w:p w14:paraId="0E27B00A" w14:textId="77777777" w:rsidR="00A243FF" w:rsidRDefault="00A243FF"/>
    <w:p w14:paraId="44EAFD9C" w14:textId="087BF222" w:rsidR="005C2386" w:rsidRDefault="005C2386" w:rsidP="6651DA38">
      <w:r>
        <w:rPr>
          <w:noProof/>
          <w:color w:val="5B9BD5" w:themeColor="accent1"/>
          <w:lang w:eastAsia="en-GB"/>
        </w:rPr>
        <mc:AlternateContent>
          <mc:Choice Requires="wps">
            <w:drawing>
              <wp:anchor distT="0" distB="0" distL="114300" distR="114300" simplePos="0" relativeHeight="251659264" behindDoc="0" locked="0" layoutInCell="1" allowOverlap="1" wp14:anchorId="4020CD35" wp14:editId="49893318">
                <wp:simplePos x="0" y="0"/>
                <wp:positionH relativeFrom="margin">
                  <wp:posOffset>-161926</wp:posOffset>
                </wp:positionH>
                <wp:positionV relativeFrom="bottomMargin">
                  <wp:posOffset>-149860</wp:posOffset>
                </wp:positionV>
                <wp:extent cx="9515475" cy="685800"/>
                <wp:effectExtent l="0" t="0" r="9525" b="0"/>
                <wp:wrapNone/>
                <wp:docPr id="142" name="Text Box 142"/>
                <wp:cNvGraphicFramePr/>
                <a:graphic xmlns:a="http://schemas.openxmlformats.org/drawingml/2006/main">
                  <a:graphicData uri="http://schemas.microsoft.com/office/word/2010/wordprocessingShape">
                    <wps:wsp>
                      <wps:cNvSpPr txBox="1"/>
                      <wps:spPr>
                        <a:xfrm>
                          <a:off x="0" y="0"/>
                          <a:ext cx="9515475" cy="685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CECB73" w14:textId="2ECFC58F" w:rsidR="003C6AB8" w:rsidRPr="00A243FF" w:rsidRDefault="003C6AB8">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846835561"/>
                                <w:placeholder>
                                  <w:docPart w:val="F21479DA29D844E5A9EC7771B527AC7E"/>
                                </w:placeholder>
                              </w:sdtPr>
                              <w:sdtEndPr>
                                <w:rPr>
                                  <w:rStyle w:val="subjectheading"/>
                                </w:rPr>
                              </w:sdtEndPr>
                              <w:sdtContent>
                                <w:r w:rsidR="00FF4604">
                                  <w:rPr>
                                    <w:color w:val="538135" w:themeColor="accent6" w:themeShade="BF"/>
                                    <w:sz w:val="52"/>
                                    <w:lang w:val="en-GB"/>
                                  </w:rPr>
                                  <w:t>Religious Education – Year 9</w:t>
                                </w:r>
                                <w:r w:rsidRPr="005C2386">
                                  <w:rPr>
                                    <w:color w:val="538135" w:themeColor="accent6" w:themeShade="BF"/>
                                    <w:sz w:val="52"/>
                                    <w:lang w:val="en-GB"/>
                                  </w:rPr>
                                  <w:t xml:space="preserve"> Curriculum Overview 23/34</w:t>
                                </w:r>
                                <w:r>
                                  <w:rPr>
                                    <w:color w:val="538135" w:themeColor="accent6" w:themeShade="BF"/>
                                    <w:sz w:val="52"/>
                                    <w:lang w:val="en-GB"/>
                                  </w:rPr>
                                  <w:t xml:space="preserve"> </w:t>
                                </w:r>
                              </w:sdtContent>
                            </w:sdt>
                          </w:p>
                          <w:p w14:paraId="4B3FD267" w14:textId="77777777" w:rsidR="003C6AB8" w:rsidRPr="005F2ACB" w:rsidRDefault="00FF4604">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3C6AB8" w:rsidRPr="00590801">
                                  <w:rPr>
                                    <w:color w:val="595959" w:themeColor="text1" w:themeTint="A6"/>
                                    <w:sz w:val="18"/>
                                    <w:szCs w:val="18"/>
                                  </w:rPr>
                                  <w:t>Our Lady’s Catholic College, Morecambe road, Lancaster, La12rx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20CD35" id="_x0000_t202" coordsize="21600,21600" o:spt="202" path="m,l,21600r21600,l21600,xe">
                <v:stroke joinstyle="miter"/>
                <v:path gradientshapeok="t" o:connecttype="rect"/>
              </v:shapetype>
              <v:shape id="Text Box 142" o:spid="_x0000_s1026" type="#_x0000_t202" style="position:absolute;margin-left:-12.75pt;margin-top:-11.8pt;width:749.25pt;height:54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" filled="f" stroked="f" strokeweight=".5pt">
                <v:textbox inset="0,0,0,0">
                  <w:txbxContent>
                    <w:p w14:paraId="28CECB73" w14:textId="2ECFC58F" w:rsidR="003C6AB8" w:rsidRPr="00A243FF" w:rsidRDefault="003C6AB8">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846835561"/>
                          <w:placeholder>
                            <w:docPart w:val="F21479DA29D844E5A9EC7771B527AC7E"/>
                          </w:placeholder>
                        </w:sdtPr>
                        <w:sdtEndPr>
                          <w:rPr>
                            <w:rStyle w:val="subjectheading"/>
                          </w:rPr>
                        </w:sdtEndPr>
                        <w:sdtContent>
                          <w:r w:rsidR="00FF4604">
                            <w:rPr>
                              <w:color w:val="538135" w:themeColor="accent6" w:themeShade="BF"/>
                              <w:sz w:val="52"/>
                              <w:lang w:val="en-GB"/>
                            </w:rPr>
                            <w:t>Religious Education – Year 9</w:t>
                          </w:r>
                          <w:r w:rsidRPr="005C2386">
                            <w:rPr>
                              <w:color w:val="538135" w:themeColor="accent6" w:themeShade="BF"/>
                              <w:sz w:val="52"/>
                              <w:lang w:val="en-GB"/>
                            </w:rPr>
                            <w:t xml:space="preserve"> Curriculum Overview 23/34</w:t>
                          </w:r>
                          <w:r>
                            <w:rPr>
                              <w:color w:val="538135" w:themeColor="accent6" w:themeShade="BF"/>
                              <w:sz w:val="52"/>
                              <w:lang w:val="en-GB"/>
                            </w:rPr>
                            <w:t xml:space="preserve"> </w:t>
                          </w:r>
                        </w:sdtContent>
                      </w:sdt>
                    </w:p>
                    <w:p w14:paraId="4B3FD267" w14:textId="77777777" w:rsidR="003C6AB8" w:rsidRPr="005F2ACB" w:rsidRDefault="00FF4604">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3C6AB8" w:rsidRPr="00590801">
                            <w:rPr>
                              <w:color w:val="595959" w:themeColor="text1" w:themeTint="A6"/>
                              <w:sz w:val="18"/>
                              <w:szCs w:val="18"/>
                            </w:rPr>
                            <w:t>Our Lady’s Catholic College, Morecambe road, Lancaster, La12rx</w:t>
                          </w:r>
                        </w:sdtContent>
                      </w:sdt>
                    </w:p>
                  </w:txbxContent>
                </v:textbox>
                <w10:wrap anchorx="margin" anchory="margin"/>
              </v:shape>
            </w:pict>
          </mc:Fallback>
        </mc:AlternateContent>
      </w:r>
    </w:p>
    <w:tbl>
      <w:tblPr>
        <w:tblStyle w:val="TableGrid"/>
        <w:tblpPr w:leftFromText="180" w:rightFromText="180" w:vertAnchor="text" w:horzAnchor="page" w:tblpX="664" w:tblpY="-85"/>
        <w:tblW w:w="15730" w:type="dxa"/>
        <w:tblLook w:val="04A0" w:firstRow="1" w:lastRow="0" w:firstColumn="1" w:lastColumn="0" w:noHBand="0" w:noVBand="1"/>
      </w:tblPr>
      <w:tblGrid>
        <w:gridCol w:w="15730"/>
      </w:tblGrid>
      <w:tr w:rsidR="005C2386" w14:paraId="67EDFD87" w14:textId="77777777" w:rsidTr="00A7426E">
        <w:trPr>
          <w:trHeight w:val="416"/>
        </w:trPr>
        <w:tc>
          <w:tcPr>
            <w:tcW w:w="15730" w:type="dxa"/>
            <w:shd w:val="clear" w:color="auto" w:fill="E2EFD9" w:themeFill="accent6" w:themeFillTint="33"/>
          </w:tcPr>
          <w:p w14:paraId="7475D80A" w14:textId="29CB2549" w:rsidR="005C2386" w:rsidRPr="005C2386" w:rsidRDefault="00CA01DF" w:rsidP="00CA01DF">
            <w:pPr>
              <w:jc w:val="center"/>
              <w:rPr>
                <w:rFonts w:ascii="Calibri" w:hAnsi="Calibri" w:cs="Calibri"/>
              </w:rPr>
            </w:pPr>
            <w:r>
              <w:rPr>
                <w:rFonts w:ascii="Calibri" w:hAnsi="Calibri" w:cs="Calibri"/>
                <w:b/>
              </w:rPr>
              <w:lastRenderedPageBreak/>
              <w:t xml:space="preserve">Half </w:t>
            </w:r>
            <w:r w:rsidR="005C2386" w:rsidRPr="004B3C3D">
              <w:rPr>
                <w:rFonts w:ascii="Calibri" w:hAnsi="Calibri" w:cs="Calibri"/>
                <w:b/>
              </w:rPr>
              <w:t>Term 1</w:t>
            </w:r>
            <w:r w:rsidR="005C2386" w:rsidRPr="005C2386">
              <w:rPr>
                <w:rFonts w:ascii="Calibri" w:hAnsi="Calibri" w:cs="Calibri"/>
              </w:rPr>
              <w:t xml:space="preserve"> – </w:t>
            </w:r>
            <w:r>
              <w:rPr>
                <w:rFonts w:ascii="Calibri" w:hAnsi="Calibri" w:cs="Calibri"/>
              </w:rPr>
              <w:t xml:space="preserve">Lancaster Diocese RED – Creation </w:t>
            </w:r>
            <w:r w:rsidR="000F7352">
              <w:rPr>
                <w:rFonts w:ascii="Calibri" w:hAnsi="Calibri" w:cs="Calibri"/>
              </w:rPr>
              <w:t>&amp; Covenant Year 2</w:t>
            </w:r>
          </w:p>
        </w:tc>
      </w:tr>
      <w:tr w:rsidR="007A5B9C" w14:paraId="3674B48D" w14:textId="77777777" w:rsidTr="00371F6F">
        <w:trPr>
          <w:trHeight w:val="544"/>
        </w:trPr>
        <w:tc>
          <w:tcPr>
            <w:tcW w:w="15730" w:type="dxa"/>
            <w:shd w:val="clear" w:color="auto" w:fill="EDEDED" w:themeFill="accent3" w:themeFillTint="33"/>
          </w:tcPr>
          <w:p w14:paraId="251F2254" w14:textId="7007FD1E" w:rsidR="007A5B9C" w:rsidRDefault="007A5B9C" w:rsidP="00A7426E">
            <w:r>
              <w:t xml:space="preserve">To Know: </w:t>
            </w:r>
          </w:p>
        </w:tc>
      </w:tr>
      <w:tr w:rsidR="007A5B9C" w14:paraId="768E3E06" w14:textId="77777777" w:rsidTr="00DC0652">
        <w:trPr>
          <w:trHeight w:val="430"/>
        </w:trPr>
        <w:tc>
          <w:tcPr>
            <w:tcW w:w="15730" w:type="dxa"/>
            <w:shd w:val="clear" w:color="auto" w:fill="EDEDED" w:themeFill="accent3" w:themeFillTint="33"/>
          </w:tcPr>
          <w:p w14:paraId="5D7542BD" w14:textId="27B229C5" w:rsidR="007A5B9C" w:rsidRDefault="007A5B9C" w:rsidP="00A7426E">
            <w:r w:rsidRPr="007A5B9C">
              <w:rPr>
                <w:b/>
              </w:rPr>
              <w:t xml:space="preserve">Hear </w:t>
            </w:r>
          </w:p>
        </w:tc>
      </w:tr>
      <w:tr w:rsidR="007A5B9C" w14:paraId="71CE1C5F" w14:textId="77777777" w:rsidTr="004219E0">
        <w:trPr>
          <w:trHeight w:val="1187"/>
        </w:trPr>
        <w:tc>
          <w:tcPr>
            <w:tcW w:w="15730" w:type="dxa"/>
          </w:tcPr>
          <w:p w14:paraId="6A39E721" w14:textId="77777777" w:rsidR="007A5B9C" w:rsidRPr="007A5B9C" w:rsidRDefault="007A5B9C" w:rsidP="00A7426E">
            <w:pPr>
              <w:rPr>
                <w:b/>
              </w:rPr>
            </w:pPr>
            <w:r w:rsidRPr="007A5B9C">
              <w:rPr>
                <w:b/>
              </w:rPr>
              <w:t xml:space="preserve">By the end of this unit of study, students will have studied the following key texts: </w:t>
            </w:r>
          </w:p>
          <w:p w14:paraId="30E029E8" w14:textId="77777777" w:rsidR="000F7352" w:rsidRDefault="000F7352" w:rsidP="007D1E28">
            <w:pPr>
              <w:pStyle w:val="ListParagraph"/>
            </w:pPr>
            <w:r>
              <w:t xml:space="preserve">• Genesis 3. </w:t>
            </w:r>
          </w:p>
          <w:p w14:paraId="007360D2" w14:textId="77777777" w:rsidR="000F7352" w:rsidRDefault="000F7352" w:rsidP="007D1E28">
            <w:pPr>
              <w:pStyle w:val="ListParagraph"/>
            </w:pPr>
            <w:r>
              <w:t xml:space="preserve">• The Decalogue (Ten Commandments) as found in the traditional Catholic catechetical formula (see p.445 of the CCC). </w:t>
            </w:r>
          </w:p>
          <w:p w14:paraId="2F2B459B" w14:textId="77777777" w:rsidR="000F7352" w:rsidRDefault="000F7352" w:rsidP="007D1E28">
            <w:pPr>
              <w:pStyle w:val="ListParagraph"/>
            </w:pPr>
            <w:r>
              <w:t xml:space="preserve">• Greatest commandment: Mt 22:34-40. </w:t>
            </w:r>
          </w:p>
          <w:p w14:paraId="443BC094" w14:textId="77777777" w:rsidR="000F7352" w:rsidRDefault="000F7352" w:rsidP="007D1E28">
            <w:pPr>
              <w:pStyle w:val="ListParagraph"/>
            </w:pPr>
          </w:p>
          <w:p w14:paraId="37F2FEFD" w14:textId="59D093E9" w:rsidR="000F7352" w:rsidRPr="000F7352" w:rsidRDefault="000F7352" w:rsidP="000F7352">
            <w:pPr>
              <w:rPr>
                <w:b/>
              </w:rPr>
            </w:pPr>
            <w:r w:rsidRPr="000F7352">
              <w:rPr>
                <w:b/>
              </w:rPr>
              <w:t xml:space="preserve">By the end of this unit of study, pupils will know that the Church teaches: </w:t>
            </w:r>
          </w:p>
          <w:p w14:paraId="19A35FF4" w14:textId="3FBE7035" w:rsidR="000F7352" w:rsidRDefault="000F7352" w:rsidP="000F7352">
            <w:r>
              <w:t xml:space="preserve">• The account of the Fall in Genesis 3 uses figurative language, but affirms a </w:t>
            </w:r>
            <w:r>
              <w:t>primeval</w:t>
            </w:r>
            <w:r>
              <w:t xml:space="preserve"> event, a deed that took place at the beginning of the history of human beings. By the end of this unit, students will know:</w:t>
            </w:r>
          </w:p>
          <w:p w14:paraId="4548A127" w14:textId="77777777" w:rsidR="007A5B9C" w:rsidRDefault="000F7352" w:rsidP="000F7352">
            <w:r>
              <w:t>• The Ten Commandments and the greatest commandment</w:t>
            </w:r>
          </w:p>
          <w:p w14:paraId="37C73F24" w14:textId="31C74902" w:rsidR="000F7352" w:rsidRDefault="000F7352" w:rsidP="000F7352"/>
        </w:tc>
      </w:tr>
      <w:tr w:rsidR="007A5B9C" w14:paraId="601263F5" w14:textId="77777777" w:rsidTr="00C00AD4">
        <w:trPr>
          <w:trHeight w:val="553"/>
        </w:trPr>
        <w:tc>
          <w:tcPr>
            <w:tcW w:w="15730" w:type="dxa"/>
            <w:shd w:val="clear" w:color="auto" w:fill="F2F2F2" w:themeFill="background1" w:themeFillShade="F2"/>
          </w:tcPr>
          <w:p w14:paraId="7A245D0B" w14:textId="07BA5AE0" w:rsidR="007A5B9C" w:rsidRDefault="007A5B9C" w:rsidP="003C6AB8">
            <w:r w:rsidRPr="007A5B9C">
              <w:rPr>
                <w:b/>
              </w:rPr>
              <w:t xml:space="preserve">Believe </w:t>
            </w:r>
            <w:bookmarkStart w:id="0" w:name="_GoBack"/>
            <w:bookmarkEnd w:id="0"/>
          </w:p>
        </w:tc>
      </w:tr>
      <w:tr w:rsidR="007A5B9C" w14:paraId="77F4E895" w14:textId="77777777" w:rsidTr="00BC45F1">
        <w:trPr>
          <w:trHeight w:val="1187"/>
        </w:trPr>
        <w:tc>
          <w:tcPr>
            <w:tcW w:w="15730" w:type="dxa"/>
          </w:tcPr>
          <w:p w14:paraId="752D58B3" w14:textId="77777777" w:rsidR="007A5B9C" w:rsidRPr="007A5B9C" w:rsidRDefault="007A5B9C" w:rsidP="007A5B9C">
            <w:pPr>
              <w:rPr>
                <w:b/>
              </w:rPr>
            </w:pPr>
            <w:r w:rsidRPr="007A5B9C">
              <w:rPr>
                <w:b/>
              </w:rPr>
              <w:t>By the end of this unit of study, pupils will know that the Church teaches:</w:t>
            </w:r>
          </w:p>
          <w:p w14:paraId="051B98DD" w14:textId="77777777" w:rsidR="000F7352" w:rsidRDefault="000F7352" w:rsidP="00FB3D99">
            <w:pPr>
              <w:pStyle w:val="ListParagraph"/>
            </w:pPr>
            <w:r>
              <w:t xml:space="preserve">• The perfection and goodness of God’s Creation was damaged by human sin and that the whole of human history is marked by the original fault of our first human parents. </w:t>
            </w:r>
          </w:p>
          <w:p w14:paraId="14243395" w14:textId="77777777" w:rsidR="007A5B9C" w:rsidRDefault="000F7352" w:rsidP="00FB3D99">
            <w:pPr>
              <w:pStyle w:val="ListParagraph"/>
            </w:pPr>
            <w:r>
              <w:t>• Original sin is only a sin in an analogical sense, a state not an act, which means that human nature lacks its original holiness and justice and is wounded by the disease of sin which makes human beings vulnerable to the seduction of sin (concupiscence)</w:t>
            </w:r>
          </w:p>
          <w:p w14:paraId="41F53B68" w14:textId="0EC419F3" w:rsidR="000F7352" w:rsidRDefault="000F7352" w:rsidP="00FB3D99">
            <w:pPr>
              <w:pStyle w:val="ListParagraph"/>
            </w:pPr>
          </w:p>
        </w:tc>
      </w:tr>
      <w:tr w:rsidR="007A5B9C" w14:paraId="76E7DEDA" w14:textId="77777777" w:rsidTr="00BA7916">
        <w:trPr>
          <w:trHeight w:val="409"/>
        </w:trPr>
        <w:tc>
          <w:tcPr>
            <w:tcW w:w="15730" w:type="dxa"/>
            <w:shd w:val="clear" w:color="auto" w:fill="E7E6E6" w:themeFill="background2"/>
          </w:tcPr>
          <w:p w14:paraId="569A4221" w14:textId="028DEC70" w:rsidR="007A5B9C" w:rsidRDefault="007A5B9C" w:rsidP="007A5B9C">
            <w:r w:rsidRPr="007A5B9C">
              <w:rPr>
                <w:b/>
              </w:rPr>
              <w:t xml:space="preserve">Celebrate </w:t>
            </w:r>
          </w:p>
        </w:tc>
      </w:tr>
      <w:tr w:rsidR="007A5B9C" w14:paraId="66BED4C3" w14:textId="77777777" w:rsidTr="000F7352">
        <w:trPr>
          <w:trHeight w:val="410"/>
        </w:trPr>
        <w:tc>
          <w:tcPr>
            <w:tcW w:w="15730" w:type="dxa"/>
          </w:tcPr>
          <w:p w14:paraId="2A514064" w14:textId="63A9F542" w:rsidR="007A5B9C" w:rsidRPr="007A5B9C" w:rsidRDefault="007A5B9C" w:rsidP="007A5B9C">
            <w:pPr>
              <w:rPr>
                <w:b/>
              </w:rPr>
            </w:pPr>
            <w:r w:rsidRPr="007A5B9C">
              <w:rPr>
                <w:b/>
              </w:rPr>
              <w:t xml:space="preserve">By the end of this unit of study, pupils will know that the Church teaches: </w:t>
            </w:r>
          </w:p>
          <w:p w14:paraId="223E28EB" w14:textId="77777777" w:rsidR="000F7352" w:rsidRDefault="000F7352" w:rsidP="003C6AB8">
            <w:pPr>
              <w:pStyle w:val="ListParagraph"/>
            </w:pPr>
            <w:r>
              <w:t xml:space="preserve">• Through baptism we are freed from sin and reborn as children of God; we become members of Christ, are incorporated into the Church and made sharers in her mission. By the end of this unit of study, pupils will know: </w:t>
            </w:r>
          </w:p>
          <w:p w14:paraId="18DFA18A" w14:textId="77777777" w:rsidR="000F7352" w:rsidRDefault="000F7352" w:rsidP="000F7352">
            <w:pPr>
              <w:pStyle w:val="ListParagraph"/>
            </w:pPr>
            <w:r>
              <w:t>• The origins, rite, meaning, and effect of the Sacrament of Baptism</w:t>
            </w:r>
          </w:p>
          <w:p w14:paraId="1E7E1A2C" w14:textId="5C2F2D09" w:rsidR="000F7352" w:rsidRDefault="000F7352" w:rsidP="000F7352">
            <w:pPr>
              <w:pStyle w:val="ListParagraph"/>
            </w:pPr>
          </w:p>
        </w:tc>
      </w:tr>
      <w:tr w:rsidR="007A5B9C" w14:paraId="6AC2161F" w14:textId="77777777" w:rsidTr="00EC5AE9">
        <w:trPr>
          <w:trHeight w:val="361"/>
        </w:trPr>
        <w:tc>
          <w:tcPr>
            <w:tcW w:w="15730" w:type="dxa"/>
            <w:shd w:val="clear" w:color="auto" w:fill="E7E6E6" w:themeFill="background2"/>
          </w:tcPr>
          <w:p w14:paraId="012104CE" w14:textId="6851E777" w:rsidR="007A5B9C" w:rsidRDefault="007A5B9C" w:rsidP="007A5B9C">
            <w:r w:rsidRPr="007A5B9C">
              <w:rPr>
                <w:b/>
              </w:rPr>
              <w:t>Live</w:t>
            </w:r>
          </w:p>
        </w:tc>
      </w:tr>
      <w:tr w:rsidR="007A5B9C" w14:paraId="6EE3A159" w14:textId="77777777" w:rsidTr="000F7352">
        <w:trPr>
          <w:trHeight w:val="977"/>
        </w:trPr>
        <w:tc>
          <w:tcPr>
            <w:tcW w:w="15730" w:type="dxa"/>
          </w:tcPr>
          <w:p w14:paraId="6CD98EC5" w14:textId="77777777" w:rsidR="000F7352" w:rsidRDefault="000F7352" w:rsidP="000F7352">
            <w:r w:rsidRPr="000F7352">
              <w:rPr>
                <w:b/>
              </w:rPr>
              <w:t>By the end of this unit of study, pupils will know that the Church teaches</w:t>
            </w:r>
            <w:r>
              <w:t xml:space="preserve">: </w:t>
            </w:r>
          </w:p>
          <w:p w14:paraId="4D8BA28F" w14:textId="77777777" w:rsidR="000F7352" w:rsidRDefault="000F7352" w:rsidP="000F7352">
            <w:r>
              <w:t xml:space="preserve">• Human beings are created in the image and likeness of God which implies freedom and responsibility. </w:t>
            </w:r>
          </w:p>
          <w:p w14:paraId="675BF1E9" w14:textId="77777777" w:rsidR="000F7352" w:rsidRDefault="000F7352" w:rsidP="000F7352">
            <w:r>
              <w:t xml:space="preserve">• Sin is an offence against God and right reason; it is a failure in genuine love for God and neighbour. </w:t>
            </w:r>
          </w:p>
          <w:p w14:paraId="6D4C758A" w14:textId="77777777" w:rsidR="000F7352" w:rsidRDefault="000F7352" w:rsidP="000F7352">
            <w:r>
              <w:t xml:space="preserve">• The call to covenant is a call to fullness of life and requires the free acceptance of binding commitments. </w:t>
            </w:r>
          </w:p>
          <w:p w14:paraId="2CB35448" w14:textId="77777777" w:rsidR="000F7352" w:rsidRDefault="000F7352" w:rsidP="000F7352">
            <w:r>
              <w:t xml:space="preserve">• That conscience is both the God-given ability to know the difference between good and evil and the imperative to do good and avoid evil (see </w:t>
            </w:r>
            <w:proofErr w:type="spellStart"/>
            <w:r>
              <w:t>Gaudium</w:t>
            </w:r>
            <w:proofErr w:type="spellEnd"/>
            <w:r>
              <w:t xml:space="preserve"> et </w:t>
            </w:r>
            <w:proofErr w:type="spellStart"/>
            <w:r>
              <w:t>Spes</w:t>
            </w:r>
            <w:proofErr w:type="spellEnd"/>
            <w:r>
              <w:t xml:space="preserve"> 16). </w:t>
            </w:r>
          </w:p>
          <w:p w14:paraId="7FE9DD95" w14:textId="49E68CC6" w:rsidR="000F7352" w:rsidRDefault="000F7352" w:rsidP="000F7352">
            <w:r>
              <w:t xml:space="preserve">• That human beings have a duty to form their conscience, and that this is a lifelong task (CCC 1784). </w:t>
            </w:r>
          </w:p>
          <w:p w14:paraId="64F0E85B" w14:textId="090ED83C" w:rsidR="000F7352" w:rsidRDefault="000F7352" w:rsidP="000F7352">
            <w:r>
              <w:t xml:space="preserve">• The certain judgement of conscience must always be followed (CCC 1800). </w:t>
            </w:r>
          </w:p>
          <w:p w14:paraId="198A1BDD" w14:textId="77777777" w:rsidR="000F7352" w:rsidRDefault="000F7352" w:rsidP="000F7352"/>
          <w:p w14:paraId="1F534D3C" w14:textId="625BAB40" w:rsidR="000F7352" w:rsidRDefault="000F7352" w:rsidP="000F7352">
            <w:pPr>
              <w:rPr>
                <w:b/>
              </w:rPr>
            </w:pPr>
            <w:r w:rsidRPr="000F7352">
              <w:rPr>
                <w:b/>
              </w:rPr>
              <w:t xml:space="preserve">By the end of this unit of study, pupils will be able to make connections between Catholic sources (Hear) and beliefs (Believe) and the way these find expression in the world, by studying one option from each of two of the three areas of thematic study: </w:t>
            </w:r>
          </w:p>
          <w:p w14:paraId="71C59867" w14:textId="77777777" w:rsidR="000F7352" w:rsidRPr="000F7352" w:rsidRDefault="000F7352" w:rsidP="000F7352">
            <w:pPr>
              <w:rPr>
                <w:b/>
              </w:rPr>
            </w:pPr>
          </w:p>
          <w:p w14:paraId="3528D4FB" w14:textId="77777777" w:rsidR="000F7352" w:rsidRDefault="000F7352" w:rsidP="000F7352">
            <w:r>
              <w:t xml:space="preserve">• Ethical and philosophical options, for example: – The range of attitudes and behaviours covered by the commandments in a modern context (e.g., astrology, mediums, and other aspects of the occult under the first commandment (see CCC 2116); disrespect for the Lord’s name under the second commandment (see CCC 2144); the erosion of the Sabbath rest under the third commandments (see CCC 2185); the duty to pay taxes under the fourth commandment (see CCC 2240); the sanctity of life from natural conception to natural death and the immorality of abortion and euthanasia under the fifth commandment (see CCC 2270-2279); the virtue of chastity and offences against it, under the sixth commandment (CCC 2351-2359), just wages under the seventh commandment (see CCC 2434); truth and the media, including social media, under the eighth commandment (see CCC 2494-2499); the meaning and importance of modesty under the ninth commandment (see CCC 2520-2527); materialism and avarice under the tenth commandment (see CCC 2535-2540) – Ethical issues arising from what love of neighbour requires in a contemporary context, with reference to the Good Samaritan and </w:t>
            </w:r>
            <w:proofErr w:type="spellStart"/>
            <w:r>
              <w:t>Fratelli</w:t>
            </w:r>
            <w:proofErr w:type="spellEnd"/>
            <w:r>
              <w:t xml:space="preserve"> </w:t>
            </w:r>
            <w:proofErr w:type="spellStart"/>
            <w:r>
              <w:t>Tutti</w:t>
            </w:r>
            <w:proofErr w:type="spellEnd"/>
            <w:r>
              <w:t xml:space="preserve"> – War and peace (conscientious objection) </w:t>
            </w:r>
          </w:p>
          <w:p w14:paraId="08D5D8E3" w14:textId="77777777" w:rsidR="000F7352" w:rsidRDefault="000F7352" w:rsidP="000F7352">
            <w:r>
              <w:t xml:space="preserve">• Artistic expressions, for example: – A variety of representations of conscience in art (e.g., Victor Hugo, Les </w:t>
            </w:r>
            <w:proofErr w:type="spellStart"/>
            <w:r>
              <w:t>Misérables</w:t>
            </w:r>
            <w:proofErr w:type="spellEnd"/>
            <w:r>
              <w:t xml:space="preserve">; Robert Bolt, A Man for All Seasons, Judgement at Nuremberg, </w:t>
            </w:r>
            <w:proofErr w:type="spellStart"/>
            <w:r>
              <w:t>JoJo</w:t>
            </w:r>
            <w:proofErr w:type="spellEnd"/>
            <w:r>
              <w:t xml:space="preserve"> Rabbit, Frederick James Shields, Man Harkens to the Appeal of Conscience and Man Repels the Appeal of Conscience) – A variety of representations of Moses or the Ten Commandments in art (e.g., Michelangelo’s Moses, Byzantine icons of Moses, </w:t>
            </w:r>
            <w:proofErr w:type="spellStart"/>
            <w:r>
              <w:t>Ossawa</w:t>
            </w:r>
            <w:proofErr w:type="spellEnd"/>
            <w:r>
              <w:t xml:space="preserve"> Tanner’s Moses in the </w:t>
            </w:r>
            <w:proofErr w:type="spellStart"/>
            <w:r>
              <w:t>Bullrushes</w:t>
            </w:r>
            <w:proofErr w:type="spellEnd"/>
            <w:r>
              <w:t xml:space="preserve">, David </w:t>
            </w:r>
            <w:proofErr w:type="spellStart"/>
            <w:r>
              <w:t>Courlander’s</w:t>
            </w:r>
            <w:proofErr w:type="spellEnd"/>
            <w:r>
              <w:t xml:space="preserve"> Moses Delivering His Ten Commandments, Gabriel Cohen’s Moses and 10 Commandments) </w:t>
            </w:r>
          </w:p>
          <w:p w14:paraId="29EC7224" w14:textId="7A7F831D" w:rsidR="007A5B9C" w:rsidRDefault="000F7352" w:rsidP="000F7352">
            <w:r>
              <w:t xml:space="preserve">• Lived religion elements, for example: – An example of a person (historical or contemporary) whose life was an example of conscientious objection (e.g., St Thomas More, St John Fisher, St Martin of Tours, Franz </w:t>
            </w:r>
            <w:proofErr w:type="spellStart"/>
            <w:r>
              <w:t>Jägerstätter</w:t>
            </w:r>
            <w:proofErr w:type="spellEnd"/>
            <w:r>
              <w:t>, Sophie Scholl and the White Rose movement, Desmond T. Doss) – The relationship between civil (positive) law and natural law and civil disobedience (e.g., Nazi Germany, Apartheid South Africa, Jim Crow laws in Southern America, Civil Rights movements, Suffragette movement</w:t>
            </w:r>
          </w:p>
        </w:tc>
      </w:tr>
      <w:tr w:rsidR="00794A5D" w14:paraId="47DF02DC" w14:textId="77777777" w:rsidTr="00794A5D">
        <w:trPr>
          <w:trHeight w:val="556"/>
        </w:trPr>
        <w:tc>
          <w:tcPr>
            <w:tcW w:w="15730" w:type="dxa"/>
            <w:shd w:val="clear" w:color="auto" w:fill="D0CECE" w:themeFill="background2" w:themeFillShade="E6"/>
          </w:tcPr>
          <w:p w14:paraId="1AAF0852" w14:textId="49AC081E" w:rsidR="00794A5D" w:rsidRPr="007A5B9C" w:rsidRDefault="00794A5D" w:rsidP="007A5B9C">
            <w:pPr>
              <w:rPr>
                <w:b/>
              </w:rPr>
            </w:pPr>
            <w:r>
              <w:t xml:space="preserve">To Know How: </w:t>
            </w:r>
          </w:p>
        </w:tc>
      </w:tr>
      <w:tr w:rsidR="00794A5D" w14:paraId="1E709606" w14:textId="77777777" w:rsidTr="00794A5D">
        <w:trPr>
          <w:trHeight w:val="557"/>
        </w:trPr>
        <w:tc>
          <w:tcPr>
            <w:tcW w:w="15730" w:type="dxa"/>
            <w:shd w:val="clear" w:color="auto" w:fill="E7E6E6" w:themeFill="background2"/>
          </w:tcPr>
          <w:p w14:paraId="5B7B2613" w14:textId="6D3C6EA2" w:rsidR="00794A5D" w:rsidRPr="007A5B9C" w:rsidRDefault="00794A5D" w:rsidP="007A5B9C">
            <w:pPr>
              <w:rPr>
                <w:b/>
              </w:rPr>
            </w:pPr>
            <w:r>
              <w:rPr>
                <w:b/>
              </w:rPr>
              <w:t xml:space="preserve">Understand </w:t>
            </w:r>
          </w:p>
        </w:tc>
      </w:tr>
      <w:tr w:rsidR="00794A5D" w14:paraId="003728E7" w14:textId="77777777" w:rsidTr="00480414">
        <w:trPr>
          <w:trHeight w:val="1187"/>
        </w:trPr>
        <w:tc>
          <w:tcPr>
            <w:tcW w:w="15730" w:type="dxa"/>
          </w:tcPr>
          <w:p w14:paraId="4AD25ECC" w14:textId="77777777" w:rsidR="000F7352" w:rsidRDefault="000F7352" w:rsidP="000F7352">
            <w:r>
              <w:t xml:space="preserve">U8.1.1. Describe the difference between original sin and personal sin, making relevant links with the account of the Fall in Genesis 3, offering interpretations of its figurative elements. </w:t>
            </w:r>
          </w:p>
          <w:p w14:paraId="1D9E7B1D" w14:textId="77777777" w:rsidR="000F7352" w:rsidRDefault="000F7352" w:rsidP="000F7352">
            <w:r>
              <w:t xml:space="preserve">U8.1.2. Explain why the belief that human beings are created in the image and likeness of God implies that they have freedom and responsibility, making links between the Creation accounts (Genesis 1-2) and the Fall (Genesis 3). </w:t>
            </w:r>
          </w:p>
          <w:p w14:paraId="021B730C" w14:textId="77777777" w:rsidR="000F7352" w:rsidRDefault="000F7352" w:rsidP="000F7352">
            <w:r>
              <w:t xml:space="preserve">U8.1.3. Describe what is meant by ‘covenant’, with reference to the Sinai covenant and explain why binding commitments are a necessary part of covenants (see Deuteronomy 30:15, 19; CCC 1696; </w:t>
            </w:r>
            <w:proofErr w:type="spellStart"/>
            <w:r>
              <w:t>Jn</w:t>
            </w:r>
            <w:proofErr w:type="spellEnd"/>
            <w:r>
              <w:t xml:space="preserve"> 14:15), making links between the </w:t>
            </w:r>
            <w:proofErr w:type="spellStart"/>
            <w:r>
              <w:t>decalogue</w:t>
            </w:r>
            <w:proofErr w:type="spellEnd"/>
            <w:r>
              <w:t xml:space="preserve"> and the greatest commandment. </w:t>
            </w:r>
          </w:p>
          <w:p w14:paraId="4DA87DF6" w14:textId="77777777" w:rsidR="000F7352" w:rsidRDefault="000F7352" w:rsidP="000F7352">
            <w:r>
              <w:t xml:space="preserve">U8.1.4. Describe what is meant by ‘conscience’ and explain why the Church teaches that the certain judgement of conscience must always be followed and that human beings have a duty to inform their conscience. </w:t>
            </w:r>
          </w:p>
          <w:p w14:paraId="7DECE268" w14:textId="77777777" w:rsidR="00794A5D" w:rsidRDefault="000F7352" w:rsidP="000F7352">
            <w:r>
              <w:t>U8.1.5. Describe the rite of Baptism (one of the three sacraments of initiation), explaining its origins, meaning and effects, making relevant connections between the Sacrament of Baptism and the Fall (Genesis 3).</w:t>
            </w:r>
          </w:p>
          <w:p w14:paraId="65156100" w14:textId="53F52081" w:rsidR="000F7352" w:rsidRPr="007A5B9C" w:rsidRDefault="000F7352" w:rsidP="000F7352">
            <w:pPr>
              <w:rPr>
                <w:b/>
              </w:rPr>
            </w:pPr>
          </w:p>
        </w:tc>
      </w:tr>
      <w:tr w:rsidR="00794A5D" w:rsidRPr="007A5B9C" w14:paraId="1EC0CFBA" w14:textId="77777777" w:rsidTr="002C213B">
        <w:trPr>
          <w:trHeight w:val="557"/>
        </w:trPr>
        <w:tc>
          <w:tcPr>
            <w:tcW w:w="15730" w:type="dxa"/>
            <w:shd w:val="clear" w:color="auto" w:fill="E7E6E6" w:themeFill="background2"/>
          </w:tcPr>
          <w:p w14:paraId="69A94B76" w14:textId="0D6CA279" w:rsidR="00794A5D" w:rsidRDefault="00794A5D" w:rsidP="00794A5D">
            <w:pPr>
              <w:rPr>
                <w:b/>
              </w:rPr>
            </w:pPr>
            <w:r>
              <w:rPr>
                <w:b/>
              </w:rPr>
              <w:t>Discern</w:t>
            </w:r>
          </w:p>
        </w:tc>
      </w:tr>
      <w:tr w:rsidR="00794A5D" w:rsidRPr="007A5B9C" w14:paraId="5A6B3106" w14:textId="77777777" w:rsidTr="00794A5D">
        <w:trPr>
          <w:trHeight w:val="1187"/>
        </w:trPr>
        <w:tc>
          <w:tcPr>
            <w:tcW w:w="15730" w:type="dxa"/>
            <w:shd w:val="clear" w:color="auto" w:fill="FFFFFF" w:themeFill="background1"/>
          </w:tcPr>
          <w:p w14:paraId="10008586" w14:textId="77777777" w:rsidR="000F7352" w:rsidRDefault="000F7352" w:rsidP="00794A5D">
            <w:r>
              <w:t xml:space="preserve">D8.1.1. Consider the claim that original sin is the only Christian doctrine for which there is empirical evidence. Present arguments for and against the claim, including a Catholic response, weighing the strengths and weaknesses of the arguments. </w:t>
            </w:r>
          </w:p>
          <w:p w14:paraId="03D72797" w14:textId="77777777" w:rsidR="000F7352" w:rsidRDefault="000F7352" w:rsidP="00794A5D">
            <w:r>
              <w:t xml:space="preserve">D8.1.2. Consider the claim that rules are a necessary part of freedom. Present arguments for and against the claim, including a Catholic response, weighing the strengths and weaknesses of the arguments. </w:t>
            </w:r>
          </w:p>
          <w:p w14:paraId="2C5E97B0" w14:textId="77777777" w:rsidR="000F7352" w:rsidRDefault="000F7352" w:rsidP="00794A5D">
            <w:r>
              <w:t xml:space="preserve">D8.1.3. Consider the claim that the baptism of babies makes no sense as they are not guilty of any personal sins. Present arguments for and against the claim, including a Catholic response, weighing the strengths and weaknesses of the arguments. </w:t>
            </w:r>
          </w:p>
          <w:p w14:paraId="1CCB888F" w14:textId="77777777" w:rsidR="000F7352" w:rsidRDefault="000F7352" w:rsidP="00794A5D">
            <w:r>
              <w:t xml:space="preserve">D8.1.4. Investigate the application of the Ten Commandments in the contemporary context, assessing the extent to which the commandments are still relevant today. </w:t>
            </w:r>
          </w:p>
          <w:p w14:paraId="5EF52863" w14:textId="77777777" w:rsidR="000F7352" w:rsidRDefault="000F7352" w:rsidP="00794A5D">
            <w:r>
              <w:t>D8.1.5. Offer an interpretation of a relevant work of art, making links with Catholic sources, beliefs and practices related to conscience. Compare and contrast it with another relevant artwork. Discuss what the makers could have intended to communicate and how effectively each conveys Catholic beliefs about conscience</w:t>
            </w:r>
            <w:r>
              <w:t xml:space="preserve"> </w:t>
            </w:r>
          </w:p>
          <w:p w14:paraId="799F78CF" w14:textId="77777777" w:rsidR="00794A5D" w:rsidRDefault="000F7352" w:rsidP="00794A5D">
            <w:r>
              <w:t>D8.1.6. Investigate the life of a person who stood up to unjust laws and assess the extent to which their lives bore witness to the Catholic teaching on the inviolability of conscience. (RVE)</w:t>
            </w:r>
          </w:p>
          <w:p w14:paraId="030B0FD6" w14:textId="7E1B552C" w:rsidR="000F7352" w:rsidRPr="007A5B9C" w:rsidRDefault="000F7352" w:rsidP="00794A5D">
            <w:pPr>
              <w:rPr>
                <w:b/>
              </w:rPr>
            </w:pPr>
          </w:p>
        </w:tc>
      </w:tr>
      <w:tr w:rsidR="00794A5D" w:rsidRPr="007A5B9C" w14:paraId="784A09E5" w14:textId="77777777" w:rsidTr="002C213B">
        <w:trPr>
          <w:trHeight w:val="557"/>
        </w:trPr>
        <w:tc>
          <w:tcPr>
            <w:tcW w:w="15730" w:type="dxa"/>
            <w:shd w:val="clear" w:color="auto" w:fill="E7E6E6" w:themeFill="background2"/>
          </w:tcPr>
          <w:p w14:paraId="2F01EF67" w14:textId="006BD888" w:rsidR="00794A5D" w:rsidRDefault="00794A5D" w:rsidP="00794A5D">
            <w:pPr>
              <w:rPr>
                <w:b/>
              </w:rPr>
            </w:pPr>
            <w:r>
              <w:rPr>
                <w:b/>
              </w:rPr>
              <w:t xml:space="preserve">Respond </w:t>
            </w:r>
          </w:p>
        </w:tc>
      </w:tr>
      <w:tr w:rsidR="00794A5D" w:rsidRPr="007A5B9C" w14:paraId="15CC3B12" w14:textId="77777777" w:rsidTr="002C213B">
        <w:trPr>
          <w:trHeight w:val="1187"/>
        </w:trPr>
        <w:tc>
          <w:tcPr>
            <w:tcW w:w="15730" w:type="dxa"/>
          </w:tcPr>
          <w:p w14:paraId="43F8D1ED" w14:textId="77777777" w:rsidR="000F7352" w:rsidRDefault="000F7352" w:rsidP="000F7352">
            <w:r>
              <w:t xml:space="preserve">R8.1.1. Consider the ways in which they could live up to the challenges presented by the Ten Commandments. </w:t>
            </w:r>
          </w:p>
          <w:p w14:paraId="27064436" w14:textId="77777777" w:rsidR="000F7352" w:rsidRDefault="000F7352" w:rsidP="000F7352">
            <w:r>
              <w:t xml:space="preserve">R8.1.2. Reflect on ways in which rules set them free. (RVE) </w:t>
            </w:r>
          </w:p>
          <w:p w14:paraId="081ECA8D" w14:textId="77777777" w:rsidR="000F7352" w:rsidRDefault="000F7352" w:rsidP="000F7352">
            <w:r>
              <w:t xml:space="preserve">R8.1.3. In light of the example of a person studied, consider the ways in which they could stand up for conscience in the face of unjust, coercive power in their own context. (RVE) </w:t>
            </w:r>
          </w:p>
          <w:p w14:paraId="4B105B88" w14:textId="77777777" w:rsidR="00794A5D" w:rsidRDefault="000F7352" w:rsidP="000F7352">
            <w:r>
              <w:t>R8.1.4. Consider how their response to the artwork might inspire them to think or act differently in relation to issues of conscience. (RVE</w:t>
            </w:r>
            <w:r>
              <w:t>)</w:t>
            </w:r>
          </w:p>
          <w:p w14:paraId="50137715" w14:textId="204D2850" w:rsidR="000F7352" w:rsidRPr="007A5B9C" w:rsidRDefault="000F7352" w:rsidP="000F7352">
            <w:pPr>
              <w:rPr>
                <w:b/>
              </w:rPr>
            </w:pPr>
          </w:p>
        </w:tc>
      </w:tr>
    </w:tbl>
    <w:p w14:paraId="2B4A5531" w14:textId="4A635254" w:rsidR="0005588F" w:rsidRDefault="0005588F" w:rsidP="6651DA38"/>
    <w:tbl>
      <w:tblPr>
        <w:tblStyle w:val="TableGrid"/>
        <w:tblpPr w:leftFromText="180" w:rightFromText="180" w:vertAnchor="text" w:horzAnchor="page" w:tblpX="664" w:tblpY="-85"/>
        <w:tblW w:w="15730" w:type="dxa"/>
        <w:tblLook w:val="04A0" w:firstRow="1" w:lastRow="0" w:firstColumn="1" w:lastColumn="0" w:noHBand="0" w:noVBand="1"/>
      </w:tblPr>
      <w:tblGrid>
        <w:gridCol w:w="15730"/>
      </w:tblGrid>
      <w:tr w:rsidR="00794A5D" w14:paraId="1B756CB5" w14:textId="77777777" w:rsidTr="00973566">
        <w:trPr>
          <w:trHeight w:val="416"/>
        </w:trPr>
        <w:tc>
          <w:tcPr>
            <w:tcW w:w="15730" w:type="dxa"/>
            <w:shd w:val="clear" w:color="auto" w:fill="DEEAF6" w:themeFill="accent1" w:themeFillTint="33"/>
          </w:tcPr>
          <w:p w14:paraId="25327313" w14:textId="0F9E74FE" w:rsidR="00794A5D" w:rsidRPr="005C2386" w:rsidRDefault="00794A5D" w:rsidP="002C213B">
            <w:pPr>
              <w:jc w:val="center"/>
              <w:rPr>
                <w:rFonts w:ascii="Calibri" w:hAnsi="Calibri" w:cs="Calibri"/>
              </w:rPr>
            </w:pPr>
            <w:r>
              <w:rPr>
                <w:rFonts w:ascii="Calibri" w:hAnsi="Calibri" w:cs="Calibri"/>
                <w:b/>
              </w:rPr>
              <w:t xml:space="preserve">Half </w:t>
            </w:r>
            <w:r>
              <w:rPr>
                <w:rFonts w:ascii="Calibri" w:hAnsi="Calibri" w:cs="Calibri"/>
                <w:b/>
              </w:rPr>
              <w:t>Term 2</w:t>
            </w:r>
            <w:r w:rsidRPr="005C2386">
              <w:rPr>
                <w:rFonts w:ascii="Calibri" w:hAnsi="Calibri" w:cs="Calibri"/>
              </w:rPr>
              <w:t xml:space="preserve"> – </w:t>
            </w:r>
            <w:r>
              <w:rPr>
                <w:rFonts w:ascii="Calibri" w:hAnsi="Calibri" w:cs="Calibri"/>
              </w:rPr>
              <w:t>Lancaster Diocese RED –</w:t>
            </w:r>
            <w:r>
              <w:rPr>
                <w:rFonts w:ascii="Calibri" w:hAnsi="Calibri" w:cs="Calibri"/>
              </w:rPr>
              <w:t xml:space="preserve"> Prophecy &amp; Promise</w:t>
            </w:r>
            <w:r w:rsidR="000F7352">
              <w:rPr>
                <w:rFonts w:ascii="Calibri" w:hAnsi="Calibri" w:cs="Calibri"/>
              </w:rPr>
              <w:t xml:space="preserve"> Year 2</w:t>
            </w:r>
          </w:p>
        </w:tc>
      </w:tr>
      <w:tr w:rsidR="00794A5D" w14:paraId="36D87014" w14:textId="77777777" w:rsidTr="002C213B">
        <w:trPr>
          <w:trHeight w:val="544"/>
        </w:trPr>
        <w:tc>
          <w:tcPr>
            <w:tcW w:w="15730" w:type="dxa"/>
            <w:shd w:val="clear" w:color="auto" w:fill="EDEDED" w:themeFill="accent3" w:themeFillTint="33"/>
          </w:tcPr>
          <w:p w14:paraId="02D81634" w14:textId="77777777" w:rsidR="00794A5D" w:rsidRDefault="00794A5D" w:rsidP="002C213B">
            <w:r>
              <w:t xml:space="preserve">To Know: </w:t>
            </w:r>
          </w:p>
        </w:tc>
      </w:tr>
      <w:tr w:rsidR="00794A5D" w14:paraId="34A5D99D" w14:textId="77777777" w:rsidTr="002C213B">
        <w:trPr>
          <w:trHeight w:val="430"/>
        </w:trPr>
        <w:tc>
          <w:tcPr>
            <w:tcW w:w="15730" w:type="dxa"/>
            <w:shd w:val="clear" w:color="auto" w:fill="EDEDED" w:themeFill="accent3" w:themeFillTint="33"/>
          </w:tcPr>
          <w:p w14:paraId="28508909" w14:textId="77777777" w:rsidR="00794A5D" w:rsidRDefault="00794A5D" w:rsidP="002C213B">
            <w:r w:rsidRPr="007A5B9C">
              <w:rPr>
                <w:b/>
              </w:rPr>
              <w:t xml:space="preserve">Hear </w:t>
            </w:r>
          </w:p>
        </w:tc>
      </w:tr>
      <w:tr w:rsidR="00794A5D" w14:paraId="471BC7C6" w14:textId="77777777" w:rsidTr="002C213B">
        <w:trPr>
          <w:trHeight w:val="1187"/>
        </w:trPr>
        <w:tc>
          <w:tcPr>
            <w:tcW w:w="15730" w:type="dxa"/>
          </w:tcPr>
          <w:p w14:paraId="599A307A" w14:textId="77777777" w:rsidR="00794A5D" w:rsidRPr="007A5B9C" w:rsidRDefault="00794A5D" w:rsidP="002C213B">
            <w:pPr>
              <w:rPr>
                <w:b/>
              </w:rPr>
            </w:pPr>
            <w:r w:rsidRPr="007A5B9C">
              <w:rPr>
                <w:b/>
              </w:rPr>
              <w:t xml:space="preserve">By the end of this unit of study, students will have studied the following key texts: </w:t>
            </w:r>
          </w:p>
          <w:p w14:paraId="4B364ECA" w14:textId="77777777" w:rsidR="00BD0F51" w:rsidRDefault="00BD0F51" w:rsidP="00BD0F51"/>
          <w:p w14:paraId="4C7BD078" w14:textId="77777777" w:rsidR="00375097" w:rsidRDefault="00375097" w:rsidP="00375097">
            <w:r>
              <w:t xml:space="preserve">• That prophetic texts in the Bible have an overall pattern of call, message, and fulfilment. </w:t>
            </w:r>
          </w:p>
          <w:p w14:paraId="6F47B7E5" w14:textId="77777777" w:rsidR="00375097" w:rsidRDefault="00375097" w:rsidP="00375097">
            <w:r>
              <w:t xml:space="preserve">• What it means to describe a prophetic text as messianic. </w:t>
            </w:r>
          </w:p>
          <w:p w14:paraId="5954EC1D" w14:textId="77777777" w:rsidR="00375097" w:rsidRDefault="00375097" w:rsidP="00375097"/>
          <w:p w14:paraId="2F16E09A" w14:textId="29F2F472" w:rsidR="00375097" w:rsidRDefault="00375097" w:rsidP="00375097">
            <w:pPr>
              <w:rPr>
                <w:b/>
              </w:rPr>
            </w:pPr>
            <w:r w:rsidRPr="00375097">
              <w:rPr>
                <w:b/>
              </w:rPr>
              <w:t xml:space="preserve">By the end of this unit of study, pupils will have studied the following texts: </w:t>
            </w:r>
          </w:p>
          <w:p w14:paraId="68988012" w14:textId="77777777" w:rsidR="00375097" w:rsidRPr="00375097" w:rsidRDefault="00375097" w:rsidP="00375097">
            <w:pPr>
              <w:rPr>
                <w:b/>
              </w:rPr>
            </w:pPr>
          </w:p>
          <w:p w14:paraId="44EA95AA" w14:textId="77777777" w:rsidR="00375097" w:rsidRDefault="00375097" w:rsidP="00375097">
            <w:r>
              <w:t xml:space="preserve">• One example of a text that describes the call and sending of a prophet by God (e.g., Is 6:1- 13, </w:t>
            </w:r>
            <w:proofErr w:type="spellStart"/>
            <w:r>
              <w:t>Ez</w:t>
            </w:r>
            <w:proofErr w:type="spellEnd"/>
            <w:r>
              <w:t xml:space="preserve"> 2:1-3:15, </w:t>
            </w:r>
            <w:proofErr w:type="spellStart"/>
            <w:r>
              <w:t>Jer</w:t>
            </w:r>
            <w:proofErr w:type="spellEnd"/>
            <w:r>
              <w:t xml:space="preserve"> 1:1-10). </w:t>
            </w:r>
          </w:p>
          <w:p w14:paraId="1CC34396" w14:textId="77777777" w:rsidR="00375097" w:rsidRDefault="00375097" w:rsidP="00375097">
            <w:r>
              <w:t xml:space="preserve">• One example of how, in the life and message of a biblical prophet, common prophetic themes emerge, e.g., call to repentance (Am 5:14-15); critique of the rich and the call to care for the poor (Am 6:1-7, 7:4-8); criticism of external religion (Am 5:21-27); warning and promise (Am 6:16-17, 9:11-15); use of parables and images (Am 7:7-9); a faithful remnant preserved (Am 5:14-15, 9:8-15); God as judge of all nations (Am 1-2). </w:t>
            </w:r>
          </w:p>
          <w:p w14:paraId="766C43E5" w14:textId="77777777" w:rsidR="00794A5D" w:rsidRDefault="00375097" w:rsidP="00375097">
            <w:r>
              <w:t>• One example of a prophetic text that points to a messianic fulfilment, e.g., Is 11:1-10</w:t>
            </w:r>
          </w:p>
          <w:p w14:paraId="1498DB25" w14:textId="3D761765" w:rsidR="00375097" w:rsidRDefault="00375097" w:rsidP="00375097"/>
        </w:tc>
      </w:tr>
      <w:tr w:rsidR="00794A5D" w14:paraId="1A300A77" w14:textId="77777777" w:rsidTr="002C213B">
        <w:trPr>
          <w:trHeight w:val="553"/>
        </w:trPr>
        <w:tc>
          <w:tcPr>
            <w:tcW w:w="15730" w:type="dxa"/>
            <w:shd w:val="clear" w:color="auto" w:fill="F2F2F2" w:themeFill="background1" w:themeFillShade="F2"/>
          </w:tcPr>
          <w:p w14:paraId="0FCBD827" w14:textId="77777777" w:rsidR="00794A5D" w:rsidRDefault="00794A5D" w:rsidP="002C213B">
            <w:r w:rsidRPr="007A5B9C">
              <w:rPr>
                <w:b/>
              </w:rPr>
              <w:t xml:space="preserve">Believe </w:t>
            </w:r>
          </w:p>
        </w:tc>
      </w:tr>
      <w:tr w:rsidR="00794A5D" w14:paraId="45A5CB2B" w14:textId="77777777" w:rsidTr="00375097">
        <w:trPr>
          <w:trHeight w:val="551"/>
        </w:trPr>
        <w:tc>
          <w:tcPr>
            <w:tcW w:w="15730" w:type="dxa"/>
          </w:tcPr>
          <w:p w14:paraId="400E36D8" w14:textId="77777777" w:rsidR="00794A5D" w:rsidRPr="007A5B9C" w:rsidRDefault="00794A5D" w:rsidP="002C213B">
            <w:pPr>
              <w:rPr>
                <w:b/>
              </w:rPr>
            </w:pPr>
            <w:r w:rsidRPr="007A5B9C">
              <w:rPr>
                <w:b/>
              </w:rPr>
              <w:t>By the end of this unit of study, pupils will know that the Church teaches:</w:t>
            </w:r>
          </w:p>
          <w:p w14:paraId="598364E4" w14:textId="77777777" w:rsidR="00375097" w:rsidRDefault="00375097" w:rsidP="00BD0F51">
            <w:r>
              <w:t xml:space="preserve">• There is a cycle of prophecy pointing to Christ that begins with Elijah and is concluded in John the Baptist (see CCC 717-719). </w:t>
            </w:r>
          </w:p>
          <w:p w14:paraId="5F0C1909" w14:textId="77777777" w:rsidR="00375097" w:rsidRPr="00375097" w:rsidRDefault="00375097" w:rsidP="00BD0F51">
            <w:pPr>
              <w:rPr>
                <w:b/>
              </w:rPr>
            </w:pPr>
          </w:p>
          <w:p w14:paraId="4391AB62" w14:textId="4668A97D" w:rsidR="00375097" w:rsidRDefault="00375097" w:rsidP="00BD0F51">
            <w:pPr>
              <w:rPr>
                <w:b/>
              </w:rPr>
            </w:pPr>
            <w:r w:rsidRPr="00375097">
              <w:rPr>
                <w:b/>
              </w:rPr>
              <w:t>By the end of this unit of study, pupils will know:</w:t>
            </w:r>
          </w:p>
          <w:p w14:paraId="383B06EA" w14:textId="77777777" w:rsidR="00375097" w:rsidRPr="00375097" w:rsidRDefault="00375097" w:rsidP="00BD0F51">
            <w:pPr>
              <w:rPr>
                <w:b/>
              </w:rPr>
            </w:pPr>
          </w:p>
          <w:p w14:paraId="492030A5" w14:textId="77777777" w:rsidR="00375097" w:rsidRDefault="00375097" w:rsidP="00BD0F51">
            <w:r>
              <w:t xml:space="preserve"> • The ways in which the ministry of John the Baptist mirrors the prophetic pattern of call, message and fulfilment (Lk 1:5-25, 67-80; 3:1-22)</w:t>
            </w:r>
          </w:p>
          <w:p w14:paraId="3B123DF4" w14:textId="4B850511" w:rsidR="00BD0F51" w:rsidRDefault="00BD0F51" w:rsidP="00BD0F51">
            <w:r>
              <w:t xml:space="preserve">• What is meant by the phrase ‘the canon of Scripture’, and the names and order of the books in the canon (see CCC 120). </w:t>
            </w:r>
          </w:p>
          <w:p w14:paraId="2DAB018A" w14:textId="77777777" w:rsidR="00BD0F51" w:rsidRDefault="00BD0F51" w:rsidP="00BD0F51">
            <w:r>
              <w:t xml:space="preserve">• That the Bible was written in Hebrew, Aramaic, and Greek, and that there are many English translations. </w:t>
            </w:r>
          </w:p>
          <w:p w14:paraId="458E4E21" w14:textId="77777777" w:rsidR="00BD0F51" w:rsidRDefault="00BD0F51" w:rsidP="00BD0F51">
            <w:r>
              <w:t xml:space="preserve">• How to navigate the Bible and find a Bible reference. </w:t>
            </w:r>
          </w:p>
          <w:p w14:paraId="16F810B6" w14:textId="1466C488" w:rsidR="00794A5D" w:rsidRDefault="00BD0F51" w:rsidP="00BD0F51">
            <w:r>
              <w:t>• Many books in the Old Testament also make up the Hebrew scriptures (the Tanakh) of the Jewish people, who arrange and interpret them differently</w:t>
            </w:r>
          </w:p>
        </w:tc>
      </w:tr>
      <w:tr w:rsidR="00794A5D" w14:paraId="5703BCEC" w14:textId="77777777" w:rsidTr="002C213B">
        <w:trPr>
          <w:trHeight w:val="409"/>
        </w:trPr>
        <w:tc>
          <w:tcPr>
            <w:tcW w:w="15730" w:type="dxa"/>
            <w:shd w:val="clear" w:color="auto" w:fill="E7E6E6" w:themeFill="background2"/>
          </w:tcPr>
          <w:p w14:paraId="046FFB2E" w14:textId="77777777" w:rsidR="00794A5D" w:rsidRDefault="00794A5D" w:rsidP="002C213B">
            <w:r w:rsidRPr="007A5B9C">
              <w:rPr>
                <w:b/>
              </w:rPr>
              <w:t xml:space="preserve">Celebrate </w:t>
            </w:r>
          </w:p>
        </w:tc>
      </w:tr>
      <w:tr w:rsidR="00794A5D" w14:paraId="060BAE22" w14:textId="77777777" w:rsidTr="002C213B">
        <w:trPr>
          <w:trHeight w:val="1187"/>
        </w:trPr>
        <w:tc>
          <w:tcPr>
            <w:tcW w:w="15730" w:type="dxa"/>
          </w:tcPr>
          <w:p w14:paraId="0DF2BBF3" w14:textId="4BCF1F89" w:rsidR="00BD0F51" w:rsidRDefault="00BD0F51" w:rsidP="00BD0F51">
            <w:pPr>
              <w:rPr>
                <w:b/>
              </w:rPr>
            </w:pPr>
            <w:r w:rsidRPr="00BD0F51">
              <w:rPr>
                <w:b/>
              </w:rPr>
              <w:t xml:space="preserve">By the end of this unit of study students will know: </w:t>
            </w:r>
          </w:p>
          <w:p w14:paraId="63F9AFB2" w14:textId="77777777" w:rsidR="00375097" w:rsidRPr="00BD0F51" w:rsidRDefault="00375097" w:rsidP="00BD0F51">
            <w:pPr>
              <w:rPr>
                <w:b/>
              </w:rPr>
            </w:pPr>
          </w:p>
          <w:p w14:paraId="6F42ADB0" w14:textId="77777777" w:rsidR="00375097" w:rsidRDefault="00375097" w:rsidP="00BD0F51">
            <w:r>
              <w:t xml:space="preserve">• ‘Jesus fulfilled the messianic hope of Israel in his threefold office of priest, prophet and king’ (CCC 436). </w:t>
            </w:r>
          </w:p>
          <w:p w14:paraId="78E98971" w14:textId="77777777" w:rsidR="00375097" w:rsidRDefault="00375097" w:rsidP="00BD0F51">
            <w:r>
              <w:t xml:space="preserve">• That through the Sacrament of Baptism, a believer is anointed with chrism and so shares in Christ’s threefold office of priest, prophet and king (CCC 1268). </w:t>
            </w:r>
          </w:p>
          <w:p w14:paraId="40772F2D" w14:textId="77777777" w:rsidR="00375097" w:rsidRDefault="00375097" w:rsidP="00BD0F51">
            <w:r>
              <w:t xml:space="preserve">• That by virtue of their prophetic mission, lay people are called to be witnesses to Christ in the world (CCC 940-942). </w:t>
            </w:r>
          </w:p>
          <w:p w14:paraId="06DDD88B" w14:textId="77777777" w:rsidR="00375097" w:rsidRPr="00375097" w:rsidRDefault="00375097" w:rsidP="00BD0F51">
            <w:pPr>
              <w:rPr>
                <w:b/>
              </w:rPr>
            </w:pPr>
          </w:p>
          <w:p w14:paraId="72FE20E1" w14:textId="07C90179" w:rsidR="00375097" w:rsidRDefault="00375097" w:rsidP="00BD0F51">
            <w:pPr>
              <w:rPr>
                <w:b/>
              </w:rPr>
            </w:pPr>
            <w:r w:rsidRPr="00375097">
              <w:rPr>
                <w:b/>
              </w:rPr>
              <w:t xml:space="preserve">By the end of this unit of study, pupils will know: </w:t>
            </w:r>
          </w:p>
          <w:p w14:paraId="454A428B" w14:textId="77777777" w:rsidR="00375097" w:rsidRPr="00375097" w:rsidRDefault="00375097" w:rsidP="00BD0F51">
            <w:pPr>
              <w:rPr>
                <w:b/>
              </w:rPr>
            </w:pPr>
          </w:p>
          <w:p w14:paraId="3160AB8A" w14:textId="77777777" w:rsidR="00375097" w:rsidRDefault="00375097" w:rsidP="00BD0F51">
            <w:r>
              <w:t xml:space="preserve">• What the Church understands by the threefold office of priest, prophet and king. </w:t>
            </w:r>
          </w:p>
          <w:p w14:paraId="24A43D44" w14:textId="77777777" w:rsidR="00BD0F51" w:rsidRDefault="00375097" w:rsidP="00BD0F51">
            <w:r>
              <w:t xml:space="preserve">• One way in which the Church reflects on the importance of the prophetic texts in the Liturgy of the Church and/or popular devotions during Advent, for example: – The Advent liturgical antiphons and responses in the divine office: The O Antiphons; the </w:t>
            </w:r>
            <w:proofErr w:type="spellStart"/>
            <w:r>
              <w:t>Rorate</w:t>
            </w:r>
            <w:proofErr w:type="spellEnd"/>
            <w:r>
              <w:t xml:space="preserve"> </w:t>
            </w:r>
            <w:proofErr w:type="spellStart"/>
            <w:r>
              <w:t>Coeli</w:t>
            </w:r>
            <w:proofErr w:type="spellEnd"/>
            <w:r>
              <w:t xml:space="preserve">; the Benedictus – Other popular Advent devotions: </w:t>
            </w:r>
            <w:proofErr w:type="gramStart"/>
            <w:r>
              <w:t>the</w:t>
            </w:r>
            <w:proofErr w:type="gramEnd"/>
            <w:r>
              <w:t xml:space="preserve"> Jesse tree, Advent wreaths, Advent calendars and candles</w:t>
            </w:r>
          </w:p>
          <w:p w14:paraId="217AFB69" w14:textId="64A18CD2" w:rsidR="00375097" w:rsidRDefault="00375097" w:rsidP="00BD0F51"/>
        </w:tc>
      </w:tr>
      <w:tr w:rsidR="00794A5D" w14:paraId="47A01A15" w14:textId="77777777" w:rsidTr="002C213B">
        <w:trPr>
          <w:trHeight w:val="361"/>
        </w:trPr>
        <w:tc>
          <w:tcPr>
            <w:tcW w:w="15730" w:type="dxa"/>
            <w:shd w:val="clear" w:color="auto" w:fill="E7E6E6" w:themeFill="background2"/>
          </w:tcPr>
          <w:p w14:paraId="092410AB" w14:textId="77777777" w:rsidR="00794A5D" w:rsidRDefault="00794A5D" w:rsidP="002C213B">
            <w:r w:rsidRPr="007A5B9C">
              <w:rPr>
                <w:b/>
              </w:rPr>
              <w:t>Live</w:t>
            </w:r>
          </w:p>
        </w:tc>
      </w:tr>
      <w:tr w:rsidR="00794A5D" w14:paraId="3DBB1E02" w14:textId="77777777" w:rsidTr="002C213B">
        <w:trPr>
          <w:trHeight w:val="1187"/>
        </w:trPr>
        <w:tc>
          <w:tcPr>
            <w:tcW w:w="15730" w:type="dxa"/>
          </w:tcPr>
          <w:p w14:paraId="2C4EDA12" w14:textId="77777777" w:rsidR="00375097" w:rsidRDefault="00375097" w:rsidP="00353725">
            <w:r w:rsidRPr="00375097">
              <w:rPr>
                <w:b/>
              </w:rPr>
              <w:t>By the end of this unit of study, pupils will be able to make connections between Catholic sources (Hear) and beliefs (Believe) and the way these find expression in the world, by studying one option from each of two of the three areas of thematic study:</w:t>
            </w:r>
            <w:r>
              <w:t xml:space="preserve"> </w:t>
            </w:r>
          </w:p>
          <w:p w14:paraId="64648C6B" w14:textId="77777777" w:rsidR="00375097" w:rsidRDefault="00375097" w:rsidP="00353725">
            <w:r>
              <w:t xml:space="preserve">• Ethical and philosophical options, for example: – Those on the side of truth (cf. </w:t>
            </w:r>
            <w:proofErr w:type="spellStart"/>
            <w:r>
              <w:t>Jn</w:t>
            </w:r>
            <w:proofErr w:type="spellEnd"/>
            <w:r>
              <w:t xml:space="preserve"> 18:37): people who speak the truth, for truth’s sake, at cost to themselves and for the good of others (e.g., Dr Li Wenliang and the </w:t>
            </w:r>
            <w:proofErr w:type="spellStart"/>
            <w:r>
              <w:t>Covid</w:t>
            </w:r>
            <w:proofErr w:type="spellEnd"/>
            <w:r>
              <w:t xml:space="preserve"> outbreak, </w:t>
            </w:r>
            <w:proofErr w:type="spellStart"/>
            <w:r>
              <w:t>Davi</w:t>
            </w:r>
            <w:proofErr w:type="spellEnd"/>
            <w:r>
              <w:t xml:space="preserve"> </w:t>
            </w:r>
            <w:proofErr w:type="spellStart"/>
            <w:r>
              <w:t>Kopenawa</w:t>
            </w:r>
            <w:proofErr w:type="spellEnd"/>
            <w:r>
              <w:t xml:space="preserve"> </w:t>
            </w:r>
            <w:proofErr w:type="spellStart"/>
            <w:r>
              <w:t>Yanomami’s</w:t>
            </w:r>
            <w:proofErr w:type="spellEnd"/>
            <w:r>
              <w:t xml:space="preserve"> advocacy for indigenous people in the Amazon) – Contemporary dangers of superstition with regard to prayer and worship (cf. CCC 2111) </w:t>
            </w:r>
          </w:p>
          <w:p w14:paraId="43A7D973" w14:textId="77777777" w:rsidR="00375097" w:rsidRDefault="00375097" w:rsidP="00353725">
            <w:r>
              <w:t xml:space="preserve">• Artistic expression of Advent themes, for example: – Various artistic representations of the Jesse tree – Michelangelo’s representations of various prophets in the Sistine Chapel – Compare representations of Elijah and John the Baptist in the Eastern Christian icons – The prophetic message in Christmas carols (e.g., O Come, O Come, Emmanuel; God rest ye ‘tidings of comfort and joy’; Gaudete reference to Ezekiel; See amid the winter’s snow ‘promised from eternal years’; Angels from the realms of glory ‘Suddenly the Lord, descending/ In his temple shall appear’) – The O Antiphons in art, e.g., O Antiphons by the Benedictine Sisters of </w:t>
            </w:r>
            <w:proofErr w:type="spellStart"/>
            <w:r>
              <w:t>Turvey</w:t>
            </w:r>
            <w:proofErr w:type="spellEnd"/>
            <w:r>
              <w:t xml:space="preserve"> Abbey</w:t>
            </w:r>
          </w:p>
          <w:p w14:paraId="68E53F52" w14:textId="006BD3C5" w:rsidR="00353725" w:rsidRDefault="00375097" w:rsidP="00353725">
            <w:r>
              <w:t xml:space="preserve"> • Lived religion elements, for example: – Advent traditions: Advent calendars, Jesse tree, Advent wreaths, Christmas trees – Advent traditions from around the world: Las Posadas, </w:t>
            </w:r>
            <w:proofErr w:type="spellStart"/>
            <w:r>
              <w:t>Santons</w:t>
            </w:r>
            <w:proofErr w:type="spellEnd"/>
            <w:r>
              <w:t xml:space="preserve">, </w:t>
            </w:r>
            <w:proofErr w:type="spellStart"/>
            <w:r>
              <w:t>Szopka</w:t>
            </w:r>
            <w:proofErr w:type="spellEnd"/>
            <w:r>
              <w:t xml:space="preserve">, Nativity plays, – The life of a person who has a prophetic voice today, e.g., Oscar Romero; Joseph </w:t>
            </w:r>
            <w:proofErr w:type="spellStart"/>
            <w:r>
              <w:t>Moeono-Kolio</w:t>
            </w:r>
            <w:proofErr w:type="spellEnd"/>
            <w:r>
              <w:t xml:space="preserve">; Malawi Catholic Bishops, 1992, ‘Living our Faith’, Lenten Pastoral letter </w:t>
            </w:r>
          </w:p>
        </w:tc>
      </w:tr>
      <w:tr w:rsidR="00794A5D" w14:paraId="5E81AC2B" w14:textId="77777777" w:rsidTr="002C213B">
        <w:trPr>
          <w:trHeight w:val="556"/>
        </w:trPr>
        <w:tc>
          <w:tcPr>
            <w:tcW w:w="15730" w:type="dxa"/>
            <w:shd w:val="clear" w:color="auto" w:fill="D0CECE" w:themeFill="background2" w:themeFillShade="E6"/>
          </w:tcPr>
          <w:p w14:paraId="4E7AF7CF" w14:textId="77777777" w:rsidR="00794A5D" w:rsidRPr="007A5B9C" w:rsidRDefault="00794A5D" w:rsidP="002C213B">
            <w:pPr>
              <w:rPr>
                <w:b/>
              </w:rPr>
            </w:pPr>
            <w:r>
              <w:t xml:space="preserve">To Know How: </w:t>
            </w:r>
          </w:p>
        </w:tc>
      </w:tr>
      <w:tr w:rsidR="00794A5D" w14:paraId="1655FA45" w14:textId="77777777" w:rsidTr="002C213B">
        <w:trPr>
          <w:trHeight w:val="557"/>
        </w:trPr>
        <w:tc>
          <w:tcPr>
            <w:tcW w:w="15730" w:type="dxa"/>
            <w:shd w:val="clear" w:color="auto" w:fill="E7E6E6" w:themeFill="background2"/>
          </w:tcPr>
          <w:p w14:paraId="2FB6E402" w14:textId="77777777" w:rsidR="00794A5D" w:rsidRPr="007A5B9C" w:rsidRDefault="00794A5D" w:rsidP="002C213B">
            <w:pPr>
              <w:rPr>
                <w:b/>
              </w:rPr>
            </w:pPr>
            <w:r>
              <w:rPr>
                <w:b/>
              </w:rPr>
              <w:t xml:space="preserve">Understand </w:t>
            </w:r>
          </w:p>
        </w:tc>
      </w:tr>
      <w:tr w:rsidR="00794A5D" w14:paraId="088053BC" w14:textId="77777777" w:rsidTr="002C213B">
        <w:trPr>
          <w:trHeight w:val="1187"/>
        </w:trPr>
        <w:tc>
          <w:tcPr>
            <w:tcW w:w="15730" w:type="dxa"/>
          </w:tcPr>
          <w:p w14:paraId="11AD892A" w14:textId="77777777" w:rsidR="00356470" w:rsidRDefault="00356470" w:rsidP="00353725">
            <w:r>
              <w:t xml:space="preserve">U8.2.1. Describe the pattern of prophetic texts in the Bible, with reference to one biblical prophet (e.g., Isaiah Is 6:1-13, </w:t>
            </w:r>
            <w:proofErr w:type="spellStart"/>
            <w:r>
              <w:t>Ez</w:t>
            </w:r>
            <w:proofErr w:type="spellEnd"/>
            <w:r>
              <w:t xml:space="preserve"> 2:1-3:15 or </w:t>
            </w:r>
            <w:proofErr w:type="spellStart"/>
            <w:r>
              <w:t>Jer</w:t>
            </w:r>
            <w:proofErr w:type="spellEnd"/>
            <w:r>
              <w:t xml:space="preserve"> 1:1-10) and explain what is meant by describing a prophetic text as messianic, with reference to one prophetic text (e.g., Isaiah Is 11:1-10). </w:t>
            </w:r>
          </w:p>
          <w:p w14:paraId="7C2E122D" w14:textId="77777777" w:rsidR="00356470" w:rsidRDefault="00356470" w:rsidP="00353725">
            <w:r>
              <w:t xml:space="preserve">U8.2.2. Describe common prophetic themes with reference to the life and work of one biblical prophet, e.g., call to repentance (Am 5:14-15); critique of the rich and the call to care for the poor (Am 6:1-7, 7:4-8); criticism of external religion (Am 5:21-27); warning and promise (Am 6:16-17, 9:11-15); use of parables and images (Am 7:7-9); a remnant preserved (Am 5:14-15, 9:8-15); God as judge of all nations (Am 1-2). </w:t>
            </w:r>
          </w:p>
          <w:p w14:paraId="517F34F7" w14:textId="77777777" w:rsidR="00356470" w:rsidRDefault="00356470" w:rsidP="00353725">
            <w:r>
              <w:t xml:space="preserve">U8.2.3. Describe the ways in which the ministry of John the Baptist mirrors the pattern of call, message and fulfilment, with reference to Lk 1:5-25, 67-80; 3:1-22, recognising that there is a cycle of prophecy pointing to Christ that begins with Elijah and is concluded in John the Baptist (see CCC 717-719). </w:t>
            </w:r>
          </w:p>
          <w:p w14:paraId="170F5BAB" w14:textId="77777777" w:rsidR="00356470" w:rsidRDefault="00356470" w:rsidP="00353725">
            <w:r>
              <w:t xml:space="preserve">U8.2.4. Describe the ways in which lay people are called, through their baptism, to be witnesses to Christ in the world, by participating in the threefold office of Christ as priest, prophet and king (CCC 942). </w:t>
            </w:r>
          </w:p>
          <w:p w14:paraId="0090A2E2" w14:textId="77777777" w:rsidR="00353725" w:rsidRDefault="00356470" w:rsidP="00353725">
            <w:r>
              <w:t>U8.2.5. Describe one of the ways in which the Church reflects on the importance of the prophetic texts in the Liturgy of the Church and popular devotions during Advent</w:t>
            </w:r>
          </w:p>
          <w:p w14:paraId="17E35D55" w14:textId="433C6F8F" w:rsidR="00356470" w:rsidRPr="007A5B9C" w:rsidRDefault="00356470" w:rsidP="00353725">
            <w:pPr>
              <w:rPr>
                <w:b/>
              </w:rPr>
            </w:pPr>
          </w:p>
        </w:tc>
      </w:tr>
      <w:tr w:rsidR="00794A5D" w:rsidRPr="007A5B9C" w14:paraId="5F905DD6" w14:textId="77777777" w:rsidTr="002C213B">
        <w:trPr>
          <w:trHeight w:val="557"/>
        </w:trPr>
        <w:tc>
          <w:tcPr>
            <w:tcW w:w="15730" w:type="dxa"/>
            <w:shd w:val="clear" w:color="auto" w:fill="E7E6E6" w:themeFill="background2"/>
          </w:tcPr>
          <w:p w14:paraId="3E18FC35" w14:textId="77777777" w:rsidR="00794A5D" w:rsidRDefault="00794A5D" w:rsidP="002C213B">
            <w:pPr>
              <w:rPr>
                <w:b/>
              </w:rPr>
            </w:pPr>
            <w:r>
              <w:rPr>
                <w:b/>
              </w:rPr>
              <w:t>Discern</w:t>
            </w:r>
          </w:p>
        </w:tc>
      </w:tr>
      <w:tr w:rsidR="00794A5D" w:rsidRPr="007A5B9C" w14:paraId="032A8575" w14:textId="77777777" w:rsidTr="002C213B">
        <w:trPr>
          <w:trHeight w:val="1187"/>
        </w:trPr>
        <w:tc>
          <w:tcPr>
            <w:tcW w:w="15730" w:type="dxa"/>
            <w:shd w:val="clear" w:color="auto" w:fill="FFFFFF" w:themeFill="background1"/>
          </w:tcPr>
          <w:p w14:paraId="015CF6F0" w14:textId="77777777" w:rsidR="00356470" w:rsidRDefault="00356470" w:rsidP="002C213B">
            <w:r>
              <w:t xml:space="preserve">D8.2.1. Consider the claim that the words of the prophets are not relevant today. Present arguments for and against the claim, including a Catholic response (with reference to what you have learned about prophecy), weighing the strengths and weaknesses of the arguments. </w:t>
            </w:r>
          </w:p>
          <w:p w14:paraId="714C8335" w14:textId="77777777" w:rsidR="00356470" w:rsidRDefault="00356470" w:rsidP="002C213B">
            <w:r>
              <w:t xml:space="preserve">D8.2.2. Consider the claim that you can only speak with a prophetic voice if you are a Christian. Present arguments for and against the claim, including a Catholic response (with reference to what you have learned about prophecy), weighing the strengths and weaknesses of the arguments. </w:t>
            </w:r>
          </w:p>
          <w:p w14:paraId="7D206DBD" w14:textId="77777777" w:rsidR="00356470" w:rsidRDefault="00356470" w:rsidP="00356470">
            <w:r>
              <w:t>D8.2.3. Investigate the life of a person who spoke the truth, for truth’s sake, at cost to themselves and for the good of others and assess the extent to which their lives mirrored patterns of biblical prophecy. (RVE</w:t>
            </w:r>
          </w:p>
          <w:p w14:paraId="62DEB2BF" w14:textId="77777777" w:rsidR="00356470" w:rsidRDefault="00356470" w:rsidP="00356470">
            <w:r>
              <w:t xml:space="preserve">D8.2.4. Investigate the different ways Advent is celebrated around the world (e.g., Las Posadas, </w:t>
            </w:r>
            <w:proofErr w:type="spellStart"/>
            <w:r>
              <w:t>Santons</w:t>
            </w:r>
            <w:proofErr w:type="spellEnd"/>
            <w:r>
              <w:t xml:space="preserve">, </w:t>
            </w:r>
            <w:proofErr w:type="spellStart"/>
            <w:r>
              <w:t>Szopka</w:t>
            </w:r>
            <w:proofErr w:type="spellEnd"/>
            <w:r>
              <w:t xml:space="preserve">, Nativity plays) and assess the extent to which they are expressions both of Catholic beliefs about Advent and of a particular Christian community’s culture. (RVE) </w:t>
            </w:r>
          </w:p>
          <w:p w14:paraId="7DE0E5E1" w14:textId="77777777" w:rsidR="00353725" w:rsidRDefault="00356470" w:rsidP="00356470">
            <w:r>
              <w:t>D8.2.5. Offer an interpretation of a relevant work of art, making links with Catholic sources, beliefs and practices related to Advent or Advent devotions. Compare and contrast it with another relevant artwork. Discuss what the makers could have intended to communicate and how effectively each conveys Catholic beliefs about Advent</w:t>
            </w:r>
          </w:p>
          <w:p w14:paraId="6C72977D" w14:textId="147C4146" w:rsidR="00356470" w:rsidRPr="007A5B9C" w:rsidRDefault="00356470" w:rsidP="00356470">
            <w:pPr>
              <w:rPr>
                <w:b/>
              </w:rPr>
            </w:pPr>
          </w:p>
        </w:tc>
      </w:tr>
      <w:tr w:rsidR="00794A5D" w:rsidRPr="007A5B9C" w14:paraId="0EA2BDEE" w14:textId="77777777" w:rsidTr="002C213B">
        <w:trPr>
          <w:trHeight w:val="557"/>
        </w:trPr>
        <w:tc>
          <w:tcPr>
            <w:tcW w:w="15730" w:type="dxa"/>
            <w:shd w:val="clear" w:color="auto" w:fill="E7E6E6" w:themeFill="background2"/>
          </w:tcPr>
          <w:p w14:paraId="114E947A" w14:textId="77777777" w:rsidR="00794A5D" w:rsidRDefault="00794A5D" w:rsidP="002C213B">
            <w:pPr>
              <w:rPr>
                <w:b/>
              </w:rPr>
            </w:pPr>
            <w:r>
              <w:rPr>
                <w:b/>
              </w:rPr>
              <w:t xml:space="preserve">Respond </w:t>
            </w:r>
          </w:p>
        </w:tc>
      </w:tr>
      <w:tr w:rsidR="00794A5D" w:rsidRPr="007A5B9C" w14:paraId="5824FB95" w14:textId="77777777" w:rsidTr="002C213B">
        <w:trPr>
          <w:trHeight w:val="1187"/>
        </w:trPr>
        <w:tc>
          <w:tcPr>
            <w:tcW w:w="15730" w:type="dxa"/>
          </w:tcPr>
          <w:p w14:paraId="76FB90EE" w14:textId="77777777" w:rsidR="00356470" w:rsidRDefault="00356470" w:rsidP="00353725">
            <w:r>
              <w:t xml:space="preserve">R8.2.1. Consider how they could respond to the call to be priests, prophet and king in their own life. </w:t>
            </w:r>
          </w:p>
          <w:p w14:paraId="4B5F8C6F" w14:textId="77777777" w:rsidR="00356470" w:rsidRDefault="00356470" w:rsidP="00353725">
            <w:r>
              <w:t xml:space="preserve">R8.2.2. Reflect on a time in their own life when they have had to speak the truth for the sake of others to their own cost. (RVE) </w:t>
            </w:r>
          </w:p>
          <w:p w14:paraId="0183B595" w14:textId="77777777" w:rsidR="00356470" w:rsidRDefault="00356470" w:rsidP="00353725">
            <w:r>
              <w:t xml:space="preserve">R8.2.3. Create a piece of art that helps a Christian participate in the Advent season of waiting. </w:t>
            </w:r>
          </w:p>
          <w:p w14:paraId="23BC05A5" w14:textId="77777777" w:rsidR="00353725" w:rsidRDefault="00356470" w:rsidP="00353725">
            <w:r>
              <w:t>R8.2.4. Reflect on the Advent traditions of their own family, culture, or community and consider how this helps them to participate in the Advent season of waiting. (RVE</w:t>
            </w:r>
            <w:r>
              <w:t>)</w:t>
            </w:r>
          </w:p>
          <w:p w14:paraId="786F127B" w14:textId="1F373369" w:rsidR="00356470" w:rsidRPr="007A5B9C" w:rsidRDefault="00356470" w:rsidP="00353725">
            <w:pPr>
              <w:rPr>
                <w:b/>
              </w:rPr>
            </w:pPr>
          </w:p>
        </w:tc>
      </w:tr>
    </w:tbl>
    <w:p w14:paraId="1DD4698F" w14:textId="67C2AEC8" w:rsidR="00794A5D" w:rsidRDefault="00794A5D" w:rsidP="00794A5D"/>
    <w:tbl>
      <w:tblPr>
        <w:tblStyle w:val="TableGrid"/>
        <w:tblpPr w:leftFromText="180" w:rightFromText="180" w:vertAnchor="text" w:horzAnchor="page" w:tblpX="664" w:tblpY="-85"/>
        <w:tblW w:w="15730" w:type="dxa"/>
        <w:tblLook w:val="04A0" w:firstRow="1" w:lastRow="0" w:firstColumn="1" w:lastColumn="0" w:noHBand="0" w:noVBand="1"/>
      </w:tblPr>
      <w:tblGrid>
        <w:gridCol w:w="15730"/>
      </w:tblGrid>
      <w:tr w:rsidR="00973566" w:rsidRPr="005C2386" w14:paraId="18B1DC17" w14:textId="77777777" w:rsidTr="00B7064A">
        <w:trPr>
          <w:trHeight w:val="416"/>
        </w:trPr>
        <w:tc>
          <w:tcPr>
            <w:tcW w:w="15730" w:type="dxa"/>
            <w:shd w:val="clear" w:color="auto" w:fill="FBE4D5" w:themeFill="accent2" w:themeFillTint="33"/>
          </w:tcPr>
          <w:p w14:paraId="5D04B573" w14:textId="6FD71565" w:rsidR="00973566" w:rsidRPr="005C2386" w:rsidRDefault="00973566" w:rsidP="002C213B">
            <w:pPr>
              <w:jc w:val="center"/>
              <w:rPr>
                <w:rFonts w:ascii="Calibri" w:hAnsi="Calibri" w:cs="Calibri"/>
              </w:rPr>
            </w:pPr>
            <w:r>
              <w:rPr>
                <w:rFonts w:ascii="Calibri" w:hAnsi="Calibri" w:cs="Calibri"/>
                <w:b/>
              </w:rPr>
              <w:t xml:space="preserve">Half </w:t>
            </w:r>
            <w:r>
              <w:rPr>
                <w:rFonts w:ascii="Calibri" w:hAnsi="Calibri" w:cs="Calibri"/>
                <w:b/>
              </w:rPr>
              <w:t>Term 3</w:t>
            </w:r>
            <w:r w:rsidRPr="005C2386">
              <w:rPr>
                <w:rFonts w:ascii="Calibri" w:hAnsi="Calibri" w:cs="Calibri"/>
              </w:rPr>
              <w:t xml:space="preserve"> – </w:t>
            </w:r>
            <w:r>
              <w:rPr>
                <w:rFonts w:ascii="Calibri" w:hAnsi="Calibri" w:cs="Calibri"/>
              </w:rPr>
              <w:t>Lancaster Diocese RED –</w:t>
            </w:r>
            <w:r>
              <w:rPr>
                <w:rFonts w:ascii="Calibri" w:hAnsi="Calibri" w:cs="Calibri"/>
              </w:rPr>
              <w:t xml:space="preserve"> Galilee to Jerusalem</w:t>
            </w:r>
            <w:r w:rsidR="00356470">
              <w:rPr>
                <w:rFonts w:ascii="Calibri" w:hAnsi="Calibri" w:cs="Calibri"/>
              </w:rPr>
              <w:t xml:space="preserve"> Year 2</w:t>
            </w:r>
          </w:p>
        </w:tc>
      </w:tr>
      <w:tr w:rsidR="00973566" w14:paraId="2CDEE6F3" w14:textId="77777777" w:rsidTr="002C213B">
        <w:trPr>
          <w:trHeight w:val="544"/>
        </w:trPr>
        <w:tc>
          <w:tcPr>
            <w:tcW w:w="15730" w:type="dxa"/>
            <w:shd w:val="clear" w:color="auto" w:fill="EDEDED" w:themeFill="accent3" w:themeFillTint="33"/>
          </w:tcPr>
          <w:p w14:paraId="7A5513A0" w14:textId="77777777" w:rsidR="00973566" w:rsidRDefault="00973566" w:rsidP="002C213B">
            <w:r>
              <w:t xml:space="preserve">To Know: </w:t>
            </w:r>
          </w:p>
        </w:tc>
      </w:tr>
      <w:tr w:rsidR="00973566" w14:paraId="2D81415F" w14:textId="77777777" w:rsidTr="002C213B">
        <w:trPr>
          <w:trHeight w:val="430"/>
        </w:trPr>
        <w:tc>
          <w:tcPr>
            <w:tcW w:w="15730" w:type="dxa"/>
            <w:shd w:val="clear" w:color="auto" w:fill="EDEDED" w:themeFill="accent3" w:themeFillTint="33"/>
          </w:tcPr>
          <w:p w14:paraId="7E4EBBA2" w14:textId="77777777" w:rsidR="00973566" w:rsidRDefault="00973566" w:rsidP="002C213B">
            <w:r w:rsidRPr="007A5B9C">
              <w:rPr>
                <w:b/>
              </w:rPr>
              <w:t xml:space="preserve">Hear </w:t>
            </w:r>
          </w:p>
        </w:tc>
      </w:tr>
      <w:tr w:rsidR="00973566" w14:paraId="4BC8BB40" w14:textId="77777777" w:rsidTr="002C213B">
        <w:trPr>
          <w:trHeight w:val="1187"/>
        </w:trPr>
        <w:tc>
          <w:tcPr>
            <w:tcW w:w="15730" w:type="dxa"/>
          </w:tcPr>
          <w:p w14:paraId="6EBBFB5E" w14:textId="6C94D5F3" w:rsidR="00A77230" w:rsidRDefault="00973566" w:rsidP="00A77230">
            <w:pPr>
              <w:rPr>
                <w:b/>
              </w:rPr>
            </w:pPr>
            <w:r w:rsidRPr="007A5B9C">
              <w:rPr>
                <w:b/>
              </w:rPr>
              <w:t>By the end of this unit of study, students will have s</w:t>
            </w:r>
            <w:r w:rsidR="00C42CC0">
              <w:rPr>
                <w:b/>
              </w:rPr>
              <w:t>tudied the following key</w:t>
            </w:r>
            <w:r w:rsidR="00C42CC0" w:rsidRPr="00C42CC0">
              <w:rPr>
                <w:b/>
              </w:rPr>
              <w:t xml:space="preserve"> t</w:t>
            </w:r>
            <w:r w:rsidR="00C42CC0" w:rsidRPr="00C42CC0">
              <w:rPr>
                <w:b/>
              </w:rPr>
              <w:t xml:space="preserve">exts </w:t>
            </w:r>
          </w:p>
          <w:p w14:paraId="24E0AFD5" w14:textId="77777777" w:rsidR="00A77230" w:rsidRDefault="00A77230" w:rsidP="00A77230">
            <w:pPr>
              <w:rPr>
                <w:b/>
              </w:rPr>
            </w:pPr>
          </w:p>
          <w:p w14:paraId="78169FB3" w14:textId="77777777" w:rsidR="00A77230" w:rsidRDefault="00A77230" w:rsidP="00A77230">
            <w:r>
              <w:t xml:space="preserve">• Proclamation of the kingdom, including Mk 1:14-15 (or synoptic equivalents). </w:t>
            </w:r>
          </w:p>
          <w:p w14:paraId="7C7BAFD7" w14:textId="77777777" w:rsidR="00A77230" w:rsidRDefault="00A77230" w:rsidP="00A77230">
            <w:r>
              <w:t xml:space="preserve">• Jesus encounters with those on the margins, including sinners (e.g., </w:t>
            </w:r>
            <w:proofErr w:type="spellStart"/>
            <w:r>
              <w:t>Jn</w:t>
            </w:r>
            <w:proofErr w:type="spellEnd"/>
            <w:r>
              <w:t xml:space="preserve"> 8:1-11), the ritually unclean (e.g., Mk 5:25-34), gentiles (e.g., Mk 7:25-30), women (e.g., </w:t>
            </w:r>
            <w:proofErr w:type="spellStart"/>
            <w:r>
              <w:t>Jn</w:t>
            </w:r>
            <w:proofErr w:type="spellEnd"/>
            <w:r>
              <w:t xml:space="preserve"> 20:11-18), the neglected (e.g., Mk 12:41-44), the sick (e.g., Mk 8:22-25). </w:t>
            </w:r>
          </w:p>
          <w:p w14:paraId="4E259308" w14:textId="77777777" w:rsidR="00A77230" w:rsidRDefault="00A77230" w:rsidP="00A77230">
            <w:r>
              <w:t xml:space="preserve">• Parables in the synoptic tradition, including a parable of kingdom growth (e.g., Mk 4:1-9) a parable of mercy (e.g., Luke Lk 15:11-32) and an eschatological parable (e.g., Matthew Matt 25:31-46). </w:t>
            </w:r>
          </w:p>
          <w:p w14:paraId="04DA3D8A" w14:textId="77777777" w:rsidR="00A77230" w:rsidRDefault="00A77230" w:rsidP="00A77230">
            <w:r>
              <w:t xml:space="preserve">• Miracles in the synoptic tradition, including a miracle that shows power over evil (e.g., Mk 5:1-20), power over nature (e.g., Mk 4:35-41), power over sickness (e.g., Mk 2:1-12), power over death (e.g., Mk 5:21-24, 35-43). </w:t>
            </w:r>
          </w:p>
          <w:p w14:paraId="5B5B1C5C" w14:textId="77777777" w:rsidR="00A77230" w:rsidRPr="00A77230" w:rsidRDefault="00A77230" w:rsidP="00A77230">
            <w:pPr>
              <w:rPr>
                <w:b/>
              </w:rPr>
            </w:pPr>
          </w:p>
          <w:p w14:paraId="4A91DDE1" w14:textId="515BE823" w:rsidR="00A77230" w:rsidRDefault="00A77230" w:rsidP="00A77230">
            <w:pPr>
              <w:rPr>
                <w:b/>
              </w:rPr>
            </w:pPr>
            <w:r w:rsidRPr="00A77230">
              <w:rPr>
                <w:b/>
              </w:rPr>
              <w:t xml:space="preserve">By the end of this unit of study, pupils will know: </w:t>
            </w:r>
          </w:p>
          <w:p w14:paraId="4DE56413" w14:textId="77777777" w:rsidR="00A77230" w:rsidRPr="00A77230" w:rsidRDefault="00A77230" w:rsidP="00A77230">
            <w:pPr>
              <w:rPr>
                <w:b/>
              </w:rPr>
            </w:pPr>
          </w:p>
          <w:p w14:paraId="033D9D36" w14:textId="77777777" w:rsidR="00A77230" w:rsidRDefault="00A77230" w:rsidP="00A77230">
            <w:r>
              <w:t xml:space="preserve">• The moral sense of scripture is one of the spiritual senses of scripture. </w:t>
            </w:r>
          </w:p>
          <w:p w14:paraId="31AD9E0B" w14:textId="77777777" w:rsidR="00C42CC0" w:rsidRDefault="00A77230" w:rsidP="00A77230">
            <w:r>
              <w:t>• Reading scripture according to its moral sense means drawing from the passage what people must do today in order to act justly (see CCC 117)</w:t>
            </w:r>
          </w:p>
          <w:p w14:paraId="30085C46" w14:textId="6DC4CB06" w:rsidR="00A77230" w:rsidRDefault="00A77230" w:rsidP="00A77230"/>
        </w:tc>
      </w:tr>
      <w:tr w:rsidR="00973566" w14:paraId="00AC8CC1" w14:textId="77777777" w:rsidTr="002C213B">
        <w:trPr>
          <w:trHeight w:val="553"/>
        </w:trPr>
        <w:tc>
          <w:tcPr>
            <w:tcW w:w="15730" w:type="dxa"/>
            <w:shd w:val="clear" w:color="auto" w:fill="F2F2F2" w:themeFill="background1" w:themeFillShade="F2"/>
          </w:tcPr>
          <w:p w14:paraId="6EC46D93" w14:textId="77777777" w:rsidR="00973566" w:rsidRDefault="00973566" w:rsidP="002C213B">
            <w:r w:rsidRPr="007A5B9C">
              <w:rPr>
                <w:b/>
              </w:rPr>
              <w:t xml:space="preserve">Believe </w:t>
            </w:r>
          </w:p>
        </w:tc>
      </w:tr>
      <w:tr w:rsidR="00973566" w14:paraId="52237E54" w14:textId="77777777" w:rsidTr="002C213B">
        <w:trPr>
          <w:trHeight w:val="1187"/>
        </w:trPr>
        <w:tc>
          <w:tcPr>
            <w:tcW w:w="15730" w:type="dxa"/>
          </w:tcPr>
          <w:p w14:paraId="0E267CDB" w14:textId="02323363" w:rsidR="00A77230" w:rsidRPr="00A77230" w:rsidRDefault="00A77230" w:rsidP="00C42CC0">
            <w:pPr>
              <w:rPr>
                <w:b/>
              </w:rPr>
            </w:pPr>
            <w:r w:rsidRPr="00A77230">
              <w:rPr>
                <w:b/>
              </w:rPr>
              <w:t>By the end of this unit of study of study, pupils will know that the Church teaches:</w:t>
            </w:r>
          </w:p>
          <w:p w14:paraId="5AEA02BA" w14:textId="77777777" w:rsidR="00A77230" w:rsidRPr="00A77230" w:rsidRDefault="00A77230" w:rsidP="00C42CC0">
            <w:pPr>
              <w:rPr>
                <w:b/>
              </w:rPr>
            </w:pPr>
          </w:p>
          <w:p w14:paraId="2C67545C" w14:textId="00C12EA1" w:rsidR="00A77230" w:rsidRDefault="00A77230" w:rsidP="00C42CC0">
            <w:r>
              <w:t xml:space="preserve">• Everyone is called to enter the kingdom. </w:t>
            </w:r>
          </w:p>
          <w:p w14:paraId="352D1FC9" w14:textId="77777777" w:rsidR="00A77230" w:rsidRDefault="00A77230" w:rsidP="00C42CC0">
            <w:r>
              <w:t>• The kingdom belongs especially to the poor and lowly and that Christ makes active love for the poor of every kind a condition for entering his kingdom (see CCC544).</w:t>
            </w:r>
          </w:p>
          <w:p w14:paraId="0CC1CEE6" w14:textId="77777777" w:rsidR="00A77230" w:rsidRDefault="00A77230" w:rsidP="00C42CC0">
            <w:r>
              <w:t xml:space="preserve"> • The terms ‘kingdom of God’ and ‘reign of God’ are ways of describing complementary aspects of the same reality.</w:t>
            </w:r>
          </w:p>
          <w:p w14:paraId="466EC61B" w14:textId="77777777" w:rsidR="00A77230" w:rsidRDefault="00A77230" w:rsidP="00C42CC0">
            <w:r>
              <w:t xml:space="preserve"> • Jesus is the one who ‘inaugurated the Kingdom of heaven on earth’ (LG 3). </w:t>
            </w:r>
          </w:p>
          <w:p w14:paraId="3FFBA0AA" w14:textId="77777777" w:rsidR="00A77230" w:rsidRDefault="00A77230" w:rsidP="00C42CC0">
            <w:r>
              <w:t xml:space="preserve">• The miracles and parables of Jesus reveal the nature of God’s reign and who Jesus is. </w:t>
            </w:r>
          </w:p>
          <w:p w14:paraId="07D3A01F" w14:textId="77777777" w:rsidR="00A77230" w:rsidRDefault="00A77230" w:rsidP="00C42CC0">
            <w:r>
              <w:t xml:space="preserve">• The Church is ‘the kingdom of Christ now </w:t>
            </w:r>
            <w:proofErr w:type="gramStart"/>
            <w:r>
              <w:t>present</w:t>
            </w:r>
            <w:proofErr w:type="gramEnd"/>
            <w:r>
              <w:t xml:space="preserve"> in mystery’ (LG 3) and the ‘seed and beginning of this kingdom’ (CCC 567, 669). </w:t>
            </w:r>
          </w:p>
          <w:p w14:paraId="11E8105D" w14:textId="0EC8834D" w:rsidR="00A77230" w:rsidRDefault="00A77230" w:rsidP="00C42CC0">
            <w:r>
              <w:t xml:space="preserve">• There are conditions for entering the Kingdom (CCC 543-546, TDC 18) and Kingdom dispositions (Mt 5:1-12, CCC 1716, 1724). </w:t>
            </w:r>
          </w:p>
          <w:p w14:paraId="3D61C756" w14:textId="77777777" w:rsidR="00A77230" w:rsidRDefault="00A77230" w:rsidP="00C42CC0"/>
          <w:p w14:paraId="48865D09" w14:textId="6B290814" w:rsidR="00A77230" w:rsidRDefault="00A77230" w:rsidP="00C42CC0">
            <w:pPr>
              <w:rPr>
                <w:b/>
              </w:rPr>
            </w:pPr>
            <w:r w:rsidRPr="00A77230">
              <w:rPr>
                <w:b/>
              </w:rPr>
              <w:t xml:space="preserve">By the end of this unit of study, pupils will know: </w:t>
            </w:r>
          </w:p>
          <w:p w14:paraId="2027DF4E" w14:textId="77777777" w:rsidR="00A77230" w:rsidRPr="00A77230" w:rsidRDefault="00A77230" w:rsidP="00C42CC0">
            <w:pPr>
              <w:rPr>
                <w:b/>
              </w:rPr>
            </w:pPr>
          </w:p>
          <w:p w14:paraId="219F8BC1" w14:textId="77777777" w:rsidR="00C42CC0" w:rsidRDefault="00A77230" w:rsidP="00C42CC0">
            <w:r>
              <w:t>• ‘The preferential love for the poor’ means considering the needs of the poorest and most vulnerable first</w:t>
            </w:r>
          </w:p>
          <w:p w14:paraId="59028E8C" w14:textId="34AE6683" w:rsidR="00A77230" w:rsidRDefault="00A77230" w:rsidP="00C42CC0"/>
        </w:tc>
      </w:tr>
      <w:tr w:rsidR="00973566" w14:paraId="7006D9C5" w14:textId="77777777" w:rsidTr="002C213B">
        <w:trPr>
          <w:trHeight w:val="409"/>
        </w:trPr>
        <w:tc>
          <w:tcPr>
            <w:tcW w:w="15730" w:type="dxa"/>
            <w:shd w:val="clear" w:color="auto" w:fill="E7E6E6" w:themeFill="background2"/>
          </w:tcPr>
          <w:p w14:paraId="36B244D1" w14:textId="77777777" w:rsidR="00973566" w:rsidRDefault="00973566" w:rsidP="002C213B">
            <w:r w:rsidRPr="007A5B9C">
              <w:rPr>
                <w:b/>
              </w:rPr>
              <w:t xml:space="preserve">Celebrate </w:t>
            </w:r>
          </w:p>
        </w:tc>
      </w:tr>
      <w:tr w:rsidR="00973566" w14:paraId="61E8C56C" w14:textId="77777777" w:rsidTr="002C213B">
        <w:trPr>
          <w:trHeight w:val="1187"/>
        </w:trPr>
        <w:tc>
          <w:tcPr>
            <w:tcW w:w="15730" w:type="dxa"/>
          </w:tcPr>
          <w:p w14:paraId="51DD3E38" w14:textId="508B7482" w:rsidR="00973566" w:rsidRDefault="00973566" w:rsidP="002C213B">
            <w:pPr>
              <w:rPr>
                <w:b/>
              </w:rPr>
            </w:pPr>
            <w:r w:rsidRPr="00BD0F51">
              <w:rPr>
                <w:b/>
              </w:rPr>
              <w:t xml:space="preserve">By the end of this unit of study students will know: </w:t>
            </w:r>
          </w:p>
          <w:p w14:paraId="110171CD" w14:textId="77777777" w:rsidR="00D71B63" w:rsidRPr="00BD0F51" w:rsidRDefault="00D71B63" w:rsidP="002C213B">
            <w:pPr>
              <w:rPr>
                <w:b/>
              </w:rPr>
            </w:pPr>
          </w:p>
          <w:p w14:paraId="5EC25FF9" w14:textId="54E9A09A" w:rsidR="00D71B63" w:rsidRDefault="00A15F0E" w:rsidP="002C213B">
            <w:r>
              <w:t>• The origins, rite, meaning and effect of the Anointing of the Sick, one of the two Sacraments of Healing</w:t>
            </w:r>
          </w:p>
        </w:tc>
      </w:tr>
      <w:tr w:rsidR="00973566" w14:paraId="79BAEA56" w14:textId="77777777" w:rsidTr="002C213B">
        <w:trPr>
          <w:trHeight w:val="361"/>
        </w:trPr>
        <w:tc>
          <w:tcPr>
            <w:tcW w:w="15730" w:type="dxa"/>
            <w:shd w:val="clear" w:color="auto" w:fill="E7E6E6" w:themeFill="background2"/>
          </w:tcPr>
          <w:p w14:paraId="39EAA4A4" w14:textId="77777777" w:rsidR="00973566" w:rsidRDefault="00973566" w:rsidP="002C213B">
            <w:r w:rsidRPr="007A5B9C">
              <w:rPr>
                <w:b/>
              </w:rPr>
              <w:t>Live</w:t>
            </w:r>
          </w:p>
        </w:tc>
      </w:tr>
      <w:tr w:rsidR="00973566" w14:paraId="71D6BA06" w14:textId="77777777" w:rsidTr="00D71B63">
        <w:trPr>
          <w:trHeight w:val="977"/>
        </w:trPr>
        <w:tc>
          <w:tcPr>
            <w:tcW w:w="15730" w:type="dxa"/>
          </w:tcPr>
          <w:p w14:paraId="5F3907D5" w14:textId="77777777" w:rsidR="00A15F0E" w:rsidRDefault="00A15F0E" w:rsidP="002C213B">
            <w:r w:rsidRPr="00A15F0E">
              <w:rPr>
                <w:b/>
              </w:rPr>
              <w:t>By the end of this unit of study, pupils will know</w:t>
            </w:r>
            <w:r>
              <w:t xml:space="preserve">: </w:t>
            </w:r>
          </w:p>
          <w:p w14:paraId="3A11BD47" w14:textId="77777777" w:rsidR="00A15F0E" w:rsidRDefault="00A15F0E" w:rsidP="002C213B"/>
          <w:p w14:paraId="238F3C91" w14:textId="77777777" w:rsidR="00A15F0E" w:rsidRDefault="00A15F0E" w:rsidP="002C213B">
            <w:r>
              <w:t xml:space="preserve">• The corporal and spiritual works of mercy. </w:t>
            </w:r>
          </w:p>
          <w:p w14:paraId="05C9AC62" w14:textId="77777777" w:rsidR="00A15F0E" w:rsidRPr="00A15F0E" w:rsidRDefault="00A15F0E" w:rsidP="002C213B">
            <w:pPr>
              <w:rPr>
                <w:b/>
              </w:rPr>
            </w:pPr>
          </w:p>
          <w:p w14:paraId="4587D0C7" w14:textId="77777777" w:rsidR="00A15F0E" w:rsidRDefault="00A15F0E" w:rsidP="002C213B">
            <w:r w:rsidRPr="00A15F0E">
              <w:rPr>
                <w:b/>
              </w:rPr>
              <w:t>By the end of this unit of study, pupils will be able to make connections between Catholic sources (Hear) and beliefs (Believe) and the way these find expression in the world, by studying one option from each of two of the three areas of thematic study:</w:t>
            </w:r>
            <w:r>
              <w:t xml:space="preserve"> </w:t>
            </w:r>
          </w:p>
          <w:p w14:paraId="5AF959C6" w14:textId="77777777" w:rsidR="00A15F0E" w:rsidRDefault="00A15F0E" w:rsidP="002C213B">
            <w:r>
              <w:t>• Ethical and philosophical options, for example: – Issues arising from encounters with those on the margins today:</w:t>
            </w:r>
          </w:p>
          <w:p w14:paraId="356EE263" w14:textId="77777777" w:rsidR="00A15F0E" w:rsidRDefault="00A15F0E" w:rsidP="002C213B">
            <w:r>
              <w:t xml:space="preserve"> • Those seeking asylum and refuge </w:t>
            </w:r>
          </w:p>
          <w:p w14:paraId="7B100431" w14:textId="77777777" w:rsidR="00A15F0E" w:rsidRDefault="00A15F0E" w:rsidP="002C213B">
            <w:r>
              <w:t>• The elderly</w:t>
            </w:r>
          </w:p>
          <w:p w14:paraId="63B4E35E" w14:textId="77777777" w:rsidR="00A15F0E" w:rsidRDefault="00A15F0E" w:rsidP="002C213B">
            <w:r>
              <w:t xml:space="preserve"> • Those living with physical and mental disability (visible and invisible) </w:t>
            </w:r>
          </w:p>
          <w:p w14:paraId="29EF7196" w14:textId="77777777" w:rsidR="00A15F0E" w:rsidRDefault="00A15F0E" w:rsidP="002C213B">
            <w:r>
              <w:t xml:space="preserve">• Those living without a permanent home </w:t>
            </w:r>
          </w:p>
          <w:p w14:paraId="34CE8E57" w14:textId="77777777" w:rsidR="00A15F0E" w:rsidRDefault="00A15F0E" w:rsidP="002C213B">
            <w:r>
              <w:t xml:space="preserve">• The way ‘structures of sin’ (see CCC 1869) often lead to people being marginalised in multiple, interconnected ways. – The philosophical and theological challenges to miracles and the religious responses to these challenges </w:t>
            </w:r>
          </w:p>
          <w:p w14:paraId="319143B8" w14:textId="77777777" w:rsidR="00A15F0E" w:rsidRDefault="00A15F0E" w:rsidP="002C213B">
            <w:r>
              <w:t xml:space="preserve">• Artistic expression of Jesus’ ministry, for example: – Sieger </w:t>
            </w:r>
            <w:proofErr w:type="spellStart"/>
            <w:r>
              <w:t>Köder</w:t>
            </w:r>
            <w:proofErr w:type="spellEnd"/>
            <w:r>
              <w:t xml:space="preserve">, The Jesus table – Azaria </w:t>
            </w:r>
            <w:proofErr w:type="spellStart"/>
            <w:r>
              <w:t>Mbatha</w:t>
            </w:r>
            <w:proofErr w:type="spellEnd"/>
            <w:r>
              <w:t>, The Hunger Cloth – Encounter (</w:t>
            </w:r>
            <w:proofErr w:type="spellStart"/>
            <w:r>
              <w:t>Magdala</w:t>
            </w:r>
            <w:proofErr w:type="spellEnd"/>
            <w:r>
              <w:t xml:space="preserve"> chapel) – Daniel </w:t>
            </w:r>
            <w:proofErr w:type="spellStart"/>
            <w:r>
              <w:t>Cariola</w:t>
            </w:r>
            <w:proofErr w:type="spellEnd"/>
            <w:r>
              <w:t xml:space="preserve"> – Women with haemorrhage – Santi </w:t>
            </w:r>
            <w:proofErr w:type="spellStart"/>
            <w:r>
              <w:t>Marcellino</w:t>
            </w:r>
            <w:proofErr w:type="spellEnd"/>
            <w:r>
              <w:t xml:space="preserve"> and Pietro catacombs – Alfred Thomas, Calming the Storm – Henry </w:t>
            </w:r>
            <w:proofErr w:type="spellStart"/>
            <w:r>
              <w:t>Ossawa</w:t>
            </w:r>
            <w:proofErr w:type="spellEnd"/>
            <w:r>
              <w:t xml:space="preserve"> Tanner, Christ and His Disciples on the Sea of Galilee </w:t>
            </w:r>
          </w:p>
          <w:p w14:paraId="1B860EBD" w14:textId="77777777" w:rsidR="00A15F0E" w:rsidRDefault="00A15F0E" w:rsidP="002C213B">
            <w:r>
              <w:t xml:space="preserve">• Lived religion elements, for example: – Pilgrimage to Lourdes and the example of St Bernadette – World Day of the Sick – Life and work of a person who was committed to serving marginalised people, in response to Christ’s teaching and example (for example: Mother Elvira </w:t>
            </w:r>
            <w:proofErr w:type="spellStart"/>
            <w:r>
              <w:t>Petrozzi</w:t>
            </w:r>
            <w:proofErr w:type="spellEnd"/>
            <w:r>
              <w:t xml:space="preserve">, and the </w:t>
            </w:r>
            <w:proofErr w:type="spellStart"/>
            <w:r>
              <w:t>Cenacolo</w:t>
            </w:r>
            <w:proofErr w:type="spellEnd"/>
            <w:r>
              <w:t xml:space="preserve"> community; St Teresa of Calcutta; St Oscar Romero; Fr Damien of Molokai; Jackie </w:t>
            </w:r>
            <w:proofErr w:type="spellStart"/>
            <w:r>
              <w:t>Pullinger</w:t>
            </w:r>
            <w:proofErr w:type="spellEnd"/>
            <w:r>
              <w:t>, and the St Stephen’s society; Dorothy Day, and the Catholic Worker Movement</w:t>
            </w:r>
          </w:p>
          <w:p w14:paraId="04F6D58A" w14:textId="2CDFA9E9" w:rsidR="00D71B63" w:rsidRDefault="00D71B63" w:rsidP="002C213B">
            <w:r>
              <w:t xml:space="preserve">• William Blake Trinity sketch The Notebook of William Blake - Folio N104 </w:t>
            </w:r>
          </w:p>
          <w:p w14:paraId="4A97520D" w14:textId="77777777" w:rsidR="00D71B63" w:rsidRDefault="00D71B63" w:rsidP="002C213B">
            <w:r>
              <w:t xml:space="preserve">• ‘After </w:t>
            </w:r>
            <w:proofErr w:type="spellStart"/>
            <w:r>
              <w:t>Rublev</w:t>
            </w:r>
            <w:proofErr w:type="spellEnd"/>
            <w:r>
              <w:t xml:space="preserve">’ - Meg </w:t>
            </w:r>
            <w:proofErr w:type="spellStart"/>
            <w:r>
              <w:t>Wroe</w:t>
            </w:r>
            <w:proofErr w:type="spellEnd"/>
            <w:r>
              <w:t xml:space="preserve"> (Iona Abbey) </w:t>
            </w:r>
          </w:p>
          <w:p w14:paraId="161E0045" w14:textId="77777777" w:rsidR="00A15F0E" w:rsidRDefault="00D71B63" w:rsidP="002C213B">
            <w:r>
              <w:t xml:space="preserve">• Scutum </w:t>
            </w:r>
            <w:proofErr w:type="spellStart"/>
            <w:r>
              <w:t>Fidei</w:t>
            </w:r>
            <w:proofErr w:type="spellEnd"/>
            <w:r>
              <w:t xml:space="preserve"> </w:t>
            </w:r>
          </w:p>
          <w:p w14:paraId="15CDFEE3" w14:textId="00F019E4" w:rsidR="00D71B63" w:rsidRDefault="00D71B63" w:rsidP="002C213B">
            <w:r>
              <w:t xml:space="preserve">• Masaccio’s Holy Trinity </w:t>
            </w:r>
          </w:p>
          <w:p w14:paraId="217E823D" w14:textId="77777777" w:rsidR="00D71B63" w:rsidRDefault="00D71B63" w:rsidP="002C213B">
            <w:r>
              <w:t xml:space="preserve">• Marlene </w:t>
            </w:r>
            <w:proofErr w:type="spellStart"/>
            <w:r>
              <w:t>Scholz</w:t>
            </w:r>
            <w:proofErr w:type="spellEnd"/>
            <w:r>
              <w:t xml:space="preserve">, Blessed Trinity </w:t>
            </w:r>
          </w:p>
          <w:p w14:paraId="0D7C3A56" w14:textId="727D213D" w:rsidR="00DB4D43" w:rsidRDefault="00DB4D43" w:rsidP="00A15F0E"/>
        </w:tc>
      </w:tr>
      <w:tr w:rsidR="00973566" w:rsidRPr="007A5B9C" w14:paraId="2CC06A2A" w14:textId="77777777" w:rsidTr="002C213B">
        <w:trPr>
          <w:trHeight w:val="556"/>
        </w:trPr>
        <w:tc>
          <w:tcPr>
            <w:tcW w:w="15730" w:type="dxa"/>
            <w:shd w:val="clear" w:color="auto" w:fill="D0CECE" w:themeFill="background2" w:themeFillShade="E6"/>
          </w:tcPr>
          <w:p w14:paraId="55AB6EA4" w14:textId="77777777" w:rsidR="00973566" w:rsidRPr="007A5B9C" w:rsidRDefault="00973566" w:rsidP="002C213B">
            <w:pPr>
              <w:rPr>
                <w:b/>
              </w:rPr>
            </w:pPr>
            <w:r>
              <w:t xml:space="preserve">To Know How: </w:t>
            </w:r>
          </w:p>
        </w:tc>
      </w:tr>
      <w:tr w:rsidR="00973566" w:rsidRPr="007A5B9C" w14:paraId="0ADED50C" w14:textId="77777777" w:rsidTr="002C213B">
        <w:trPr>
          <w:trHeight w:val="557"/>
        </w:trPr>
        <w:tc>
          <w:tcPr>
            <w:tcW w:w="15730" w:type="dxa"/>
            <w:shd w:val="clear" w:color="auto" w:fill="E7E6E6" w:themeFill="background2"/>
          </w:tcPr>
          <w:p w14:paraId="6CB585E7" w14:textId="77777777" w:rsidR="00973566" w:rsidRPr="007A5B9C" w:rsidRDefault="00973566" w:rsidP="002C213B">
            <w:pPr>
              <w:rPr>
                <w:b/>
              </w:rPr>
            </w:pPr>
            <w:r>
              <w:rPr>
                <w:b/>
              </w:rPr>
              <w:t xml:space="preserve">Understand </w:t>
            </w:r>
          </w:p>
        </w:tc>
      </w:tr>
      <w:tr w:rsidR="00973566" w:rsidRPr="007A5B9C" w14:paraId="391B6F2C" w14:textId="77777777" w:rsidTr="00A15F0E">
        <w:trPr>
          <w:trHeight w:val="977"/>
        </w:trPr>
        <w:tc>
          <w:tcPr>
            <w:tcW w:w="15730" w:type="dxa"/>
          </w:tcPr>
          <w:p w14:paraId="6CD8CF61" w14:textId="77777777" w:rsidR="00A15F0E" w:rsidRDefault="00A15F0E" w:rsidP="00D71B63">
            <w:r>
              <w:t xml:space="preserve">U8.3.1. Describe one example from the gospels of Jesus’ encounters with those on the margins (sinners; the ritually unclean; gentiles; women; the neglected; and the sick), explaining the literal sense of one of the scripture passages studied, including a recognition of the role of author, literary form, context, and audience. </w:t>
            </w:r>
          </w:p>
          <w:p w14:paraId="747B4180" w14:textId="77777777" w:rsidR="00A15F0E" w:rsidRDefault="00A15F0E" w:rsidP="00D71B63">
            <w:r>
              <w:t>U8.3.2. Show understanding at least one parable relating to: (</w:t>
            </w:r>
            <w:proofErr w:type="spellStart"/>
            <w:r>
              <w:t>i</w:t>
            </w:r>
            <w:proofErr w:type="spellEnd"/>
            <w:r>
              <w:t>) Kingdom growth (e.g., Mk 4:1-9); (ii) mercy (e.g., Lk 15:11-32); (iii) eschatology (e.g., Matt 25:31-46), explaining the literal sense of one of the scripture passages studied, including a recognition of the role of author, literary form, context and audience. U8.3.3. Show understanding of at least one miracle, explaining how it shows either Jesus’ power: (</w:t>
            </w:r>
            <w:proofErr w:type="spellStart"/>
            <w:r>
              <w:t>i</w:t>
            </w:r>
            <w:proofErr w:type="spellEnd"/>
            <w:r>
              <w:t xml:space="preserve">) over evil (e.g., Mk 5:1-20); or (ii) over sickness (e.g., Mk 2:1-12); or (iii) over death (e.g., Mk 5:21-24, 35-43); or (iv) over nature (e.g. Mk 4:35-41). </w:t>
            </w:r>
          </w:p>
          <w:p w14:paraId="02990BC4" w14:textId="5A0E5FBA" w:rsidR="00A15F0E" w:rsidRDefault="00A15F0E" w:rsidP="00D71B63">
            <w:r>
              <w:t xml:space="preserve">U8.3.4. Describe what is meant by the moral sense of scripture, explaining how through the care he shows for the lost, the sick and the outcast, Jesus also reveals something about who he is and God’s special care for marginalised people, making links with the Catholic belief that the kingdom belongs especially to the poor and the lowly. </w:t>
            </w:r>
          </w:p>
          <w:p w14:paraId="303BA108" w14:textId="77777777" w:rsidR="00A15F0E" w:rsidRDefault="00A15F0E" w:rsidP="00D71B63">
            <w:r>
              <w:t xml:space="preserve">U8.3.5. Make relevant connections between the parables and miracles of Jesus, Catholic beliefs about the Kingdom and the belief the Church is both ‘the kingdom of Christ now present in mystery’ (LG 3) and the ‘seed and beginning of this kingdom’ (CCC 567, 669). </w:t>
            </w:r>
          </w:p>
          <w:p w14:paraId="6D8F9A32" w14:textId="378CD106" w:rsidR="00902E3F" w:rsidRPr="007A5B9C" w:rsidRDefault="00A15F0E" w:rsidP="00D71B63">
            <w:pPr>
              <w:rPr>
                <w:b/>
              </w:rPr>
            </w:pPr>
            <w:r>
              <w:t>U8.3.6. Describe the rite of the Anointing of the Sick (one of two sacraments of healing), explaining its origins, meaning and effects, making relevant connections between the Anointing of the Sick and the kingdom passages studied, with reference to CCC 1504-05</w:t>
            </w:r>
          </w:p>
        </w:tc>
      </w:tr>
      <w:tr w:rsidR="00973566" w14:paraId="398306BA" w14:textId="77777777" w:rsidTr="002C213B">
        <w:trPr>
          <w:trHeight w:val="557"/>
        </w:trPr>
        <w:tc>
          <w:tcPr>
            <w:tcW w:w="15730" w:type="dxa"/>
            <w:shd w:val="clear" w:color="auto" w:fill="E7E6E6" w:themeFill="background2"/>
          </w:tcPr>
          <w:p w14:paraId="6C84B0E4" w14:textId="77777777" w:rsidR="00973566" w:rsidRDefault="00973566" w:rsidP="002C213B">
            <w:pPr>
              <w:rPr>
                <w:b/>
              </w:rPr>
            </w:pPr>
            <w:r>
              <w:rPr>
                <w:b/>
              </w:rPr>
              <w:t>Discern</w:t>
            </w:r>
          </w:p>
        </w:tc>
      </w:tr>
      <w:tr w:rsidR="00973566" w:rsidRPr="007A5B9C" w14:paraId="766062A5" w14:textId="77777777" w:rsidTr="002C213B">
        <w:trPr>
          <w:trHeight w:val="1187"/>
        </w:trPr>
        <w:tc>
          <w:tcPr>
            <w:tcW w:w="15730" w:type="dxa"/>
            <w:shd w:val="clear" w:color="auto" w:fill="FFFFFF" w:themeFill="background1"/>
          </w:tcPr>
          <w:p w14:paraId="1D8458D4" w14:textId="77777777" w:rsidR="00A15F0E" w:rsidRDefault="00A15F0E" w:rsidP="00A15F0E">
            <w:r>
              <w:t>D</w:t>
            </w:r>
            <w:r>
              <w:t xml:space="preserve">8.3.1. Consider the claim Jesus was merely an earthly leader who sought religious and political change. Present arguments for and against the claim, including a Catholic response (with reference to what you have learned about the kingdom), weighing the strengths and weaknesses of the arguments. </w:t>
            </w:r>
          </w:p>
          <w:p w14:paraId="32587756" w14:textId="77777777" w:rsidR="00A15F0E" w:rsidRDefault="00A15F0E" w:rsidP="00A15F0E">
            <w:r>
              <w:t>D</w:t>
            </w:r>
            <w:r>
              <w:t>8.3.2. Consider the claim that science has disproved miracles. Present arguments for and against the claim, including a Catholic response, weighing the strengths an</w:t>
            </w:r>
            <w:r>
              <w:t xml:space="preserve">d weaknesses of the arguments. </w:t>
            </w:r>
          </w:p>
          <w:p w14:paraId="26D00774" w14:textId="77777777" w:rsidR="00A15F0E" w:rsidRDefault="00A15F0E" w:rsidP="00A15F0E">
            <w:r>
              <w:t>D</w:t>
            </w:r>
            <w:r>
              <w:t xml:space="preserve">8.3.3. Consider the view that the only care a sick person needs is medical and construct a Catholic response to this view, with reference to the corporal and spiritual works of mercy. Present arguments for and against the claim, including a Catholic response, weighing the strengths and weaknesses of the arguments. U8.3.4. Investigate the life and work of Mother Elvira </w:t>
            </w:r>
            <w:proofErr w:type="spellStart"/>
            <w:r>
              <w:t>Petrozzi</w:t>
            </w:r>
            <w:proofErr w:type="spellEnd"/>
            <w:r>
              <w:t xml:space="preserve"> and assess the extent to which her life and work are faithful reflections of Christ’s own encounters with th</w:t>
            </w:r>
            <w:r>
              <w:t>ose on the margins of society.</w:t>
            </w:r>
          </w:p>
          <w:p w14:paraId="33F59BF8" w14:textId="77777777" w:rsidR="00A15F0E" w:rsidRDefault="00A15F0E" w:rsidP="00A15F0E">
            <w:r>
              <w:t xml:space="preserve"> D</w:t>
            </w:r>
            <w:r>
              <w:t xml:space="preserve">8.3.5. Investigate pilgrimages to Lourdes and assess the extent to which they are faithful manifestations of the corporal and spiritual works of mercy. </w:t>
            </w:r>
          </w:p>
          <w:p w14:paraId="51951B62" w14:textId="77777777" w:rsidR="00902E3F" w:rsidRDefault="00A15F0E" w:rsidP="00A15F0E">
            <w:r>
              <w:t>D</w:t>
            </w:r>
            <w:r>
              <w:t>8.3.6. Offer an interpretation of a relevant work of art, making links with Catholic sources, beliefs and practices related to the kingdom. Compare and contrast it with another relevant artwork. Discuss what the makers could have intended to communicate and how effectively each conveys Catholic beliefs about the kingdom</w:t>
            </w:r>
          </w:p>
          <w:p w14:paraId="0351DB8D" w14:textId="1C10F509" w:rsidR="00A15F0E" w:rsidRPr="00A15F0E" w:rsidRDefault="00A15F0E" w:rsidP="00A15F0E"/>
        </w:tc>
      </w:tr>
      <w:tr w:rsidR="00973566" w14:paraId="4AD14806" w14:textId="77777777" w:rsidTr="002C213B">
        <w:trPr>
          <w:trHeight w:val="557"/>
        </w:trPr>
        <w:tc>
          <w:tcPr>
            <w:tcW w:w="15730" w:type="dxa"/>
            <w:shd w:val="clear" w:color="auto" w:fill="E7E6E6" w:themeFill="background2"/>
          </w:tcPr>
          <w:p w14:paraId="6AB55D83" w14:textId="77777777" w:rsidR="00973566" w:rsidRDefault="00973566" w:rsidP="002C213B">
            <w:pPr>
              <w:rPr>
                <w:b/>
              </w:rPr>
            </w:pPr>
            <w:r>
              <w:rPr>
                <w:b/>
              </w:rPr>
              <w:t xml:space="preserve">Respond </w:t>
            </w:r>
          </w:p>
        </w:tc>
      </w:tr>
      <w:tr w:rsidR="00973566" w:rsidRPr="007A5B9C" w14:paraId="4AE8FE46" w14:textId="77777777" w:rsidTr="002C213B">
        <w:trPr>
          <w:trHeight w:val="1187"/>
        </w:trPr>
        <w:tc>
          <w:tcPr>
            <w:tcW w:w="15730" w:type="dxa"/>
          </w:tcPr>
          <w:p w14:paraId="6863C07C" w14:textId="77777777" w:rsidR="00A15F0E" w:rsidRDefault="00A15F0E" w:rsidP="00A15F0E">
            <w:r>
              <w:t xml:space="preserve">R8.3.1. Consider the change of personal perspective and priorities when earthly life is seen as a pilgrim journey rather than an end in itself. (RVE) </w:t>
            </w:r>
          </w:p>
          <w:p w14:paraId="7CA05962" w14:textId="77777777" w:rsidR="00A15F0E" w:rsidRDefault="00A15F0E" w:rsidP="00A15F0E">
            <w:r>
              <w:t xml:space="preserve">R8.3.2. Compare their own and others’ responses to questions about the possibility of miracles, leading to reasonable explanations of their own and others’ views, in the light of the texts studied. (RVE) </w:t>
            </w:r>
          </w:p>
          <w:p w14:paraId="2F6DEB96" w14:textId="77777777" w:rsidR="00A15F0E" w:rsidRDefault="00A15F0E" w:rsidP="00A15F0E">
            <w:r>
              <w:t xml:space="preserve">R8.3.3. Explore the work of organisations dedicated to reaching out to marginalised people (e.g., SVP /The Passage, </w:t>
            </w:r>
            <w:proofErr w:type="spellStart"/>
            <w:r>
              <w:t>Missio</w:t>
            </w:r>
            <w:proofErr w:type="spellEnd"/>
            <w:r>
              <w:t xml:space="preserve">, International Prison Outreach, </w:t>
            </w:r>
            <w:proofErr w:type="spellStart"/>
            <w:r>
              <w:t>Pax</w:t>
            </w:r>
            <w:proofErr w:type="spellEnd"/>
            <w:r>
              <w:t xml:space="preserve"> Christi) and consider in what ways they could support this work. </w:t>
            </w:r>
          </w:p>
          <w:p w14:paraId="6C64CA5F" w14:textId="77777777" w:rsidR="00902E3F" w:rsidRDefault="00A15F0E" w:rsidP="00A15F0E">
            <w:r>
              <w:t>R8.3.4. Consider how their response to the artwork might inspire them to think or act differently towards marginalised people. (RVE)</w:t>
            </w:r>
          </w:p>
          <w:p w14:paraId="5349A26C" w14:textId="26F3A745" w:rsidR="00A15F0E" w:rsidRPr="007A5B9C" w:rsidRDefault="00A15F0E" w:rsidP="00A15F0E">
            <w:pPr>
              <w:rPr>
                <w:b/>
              </w:rPr>
            </w:pPr>
          </w:p>
        </w:tc>
      </w:tr>
    </w:tbl>
    <w:p w14:paraId="32B82232" w14:textId="2B2C9536" w:rsidR="00973566" w:rsidRDefault="00973566" w:rsidP="00794A5D"/>
    <w:tbl>
      <w:tblPr>
        <w:tblStyle w:val="TableGrid"/>
        <w:tblpPr w:leftFromText="180" w:rightFromText="180" w:vertAnchor="text" w:horzAnchor="page" w:tblpX="664" w:tblpY="-85"/>
        <w:tblW w:w="15730" w:type="dxa"/>
        <w:tblLook w:val="04A0" w:firstRow="1" w:lastRow="0" w:firstColumn="1" w:lastColumn="0" w:noHBand="0" w:noVBand="1"/>
      </w:tblPr>
      <w:tblGrid>
        <w:gridCol w:w="15730"/>
      </w:tblGrid>
      <w:tr w:rsidR="00F6070C" w:rsidRPr="005C2386" w14:paraId="1BE5EE1C" w14:textId="77777777" w:rsidTr="00F6070C">
        <w:trPr>
          <w:trHeight w:val="416"/>
        </w:trPr>
        <w:tc>
          <w:tcPr>
            <w:tcW w:w="15730" w:type="dxa"/>
            <w:shd w:val="clear" w:color="auto" w:fill="EADFED"/>
          </w:tcPr>
          <w:p w14:paraId="069EF9E8" w14:textId="15011AE3" w:rsidR="00F6070C" w:rsidRPr="005C2386" w:rsidRDefault="00F6070C" w:rsidP="002C213B">
            <w:pPr>
              <w:jc w:val="center"/>
              <w:rPr>
                <w:rFonts w:ascii="Calibri" w:hAnsi="Calibri" w:cs="Calibri"/>
              </w:rPr>
            </w:pPr>
            <w:r>
              <w:rPr>
                <w:rFonts w:ascii="Calibri" w:hAnsi="Calibri" w:cs="Calibri"/>
                <w:b/>
              </w:rPr>
              <w:t xml:space="preserve">Half </w:t>
            </w:r>
            <w:r>
              <w:rPr>
                <w:rFonts w:ascii="Calibri" w:hAnsi="Calibri" w:cs="Calibri"/>
                <w:b/>
              </w:rPr>
              <w:t>Term 4</w:t>
            </w:r>
            <w:r w:rsidRPr="005C2386">
              <w:rPr>
                <w:rFonts w:ascii="Calibri" w:hAnsi="Calibri" w:cs="Calibri"/>
              </w:rPr>
              <w:t xml:space="preserve"> – </w:t>
            </w:r>
            <w:r>
              <w:rPr>
                <w:rFonts w:ascii="Calibri" w:hAnsi="Calibri" w:cs="Calibri"/>
              </w:rPr>
              <w:t>Lancaster Diocese RED –</w:t>
            </w:r>
            <w:r>
              <w:rPr>
                <w:rFonts w:ascii="Calibri" w:hAnsi="Calibri" w:cs="Calibri"/>
              </w:rPr>
              <w:t xml:space="preserve"> Desert to Garden </w:t>
            </w:r>
            <w:r w:rsidR="00126E9E">
              <w:rPr>
                <w:rFonts w:ascii="Calibri" w:hAnsi="Calibri" w:cs="Calibri"/>
              </w:rPr>
              <w:t>Year 2</w:t>
            </w:r>
          </w:p>
        </w:tc>
      </w:tr>
      <w:tr w:rsidR="00F6070C" w14:paraId="2CD81D3A" w14:textId="77777777" w:rsidTr="002C213B">
        <w:trPr>
          <w:trHeight w:val="544"/>
        </w:trPr>
        <w:tc>
          <w:tcPr>
            <w:tcW w:w="15730" w:type="dxa"/>
            <w:shd w:val="clear" w:color="auto" w:fill="EDEDED" w:themeFill="accent3" w:themeFillTint="33"/>
          </w:tcPr>
          <w:p w14:paraId="5EEC5DD2" w14:textId="77777777" w:rsidR="00F6070C" w:rsidRDefault="00F6070C" w:rsidP="002C213B">
            <w:r>
              <w:t xml:space="preserve">To Know: </w:t>
            </w:r>
          </w:p>
        </w:tc>
      </w:tr>
      <w:tr w:rsidR="00F6070C" w14:paraId="09DBCBBA" w14:textId="77777777" w:rsidTr="002C213B">
        <w:trPr>
          <w:trHeight w:val="430"/>
        </w:trPr>
        <w:tc>
          <w:tcPr>
            <w:tcW w:w="15730" w:type="dxa"/>
            <w:shd w:val="clear" w:color="auto" w:fill="EDEDED" w:themeFill="accent3" w:themeFillTint="33"/>
          </w:tcPr>
          <w:p w14:paraId="79E60F09" w14:textId="77777777" w:rsidR="00F6070C" w:rsidRDefault="00F6070C" w:rsidP="002C213B">
            <w:r w:rsidRPr="007A5B9C">
              <w:rPr>
                <w:b/>
              </w:rPr>
              <w:t xml:space="preserve">Hear </w:t>
            </w:r>
          </w:p>
        </w:tc>
      </w:tr>
      <w:tr w:rsidR="00F6070C" w14:paraId="770E78FA" w14:textId="77777777" w:rsidTr="002C213B">
        <w:trPr>
          <w:trHeight w:val="1187"/>
        </w:trPr>
        <w:tc>
          <w:tcPr>
            <w:tcW w:w="15730" w:type="dxa"/>
          </w:tcPr>
          <w:p w14:paraId="047E9EB9" w14:textId="5569B8CD" w:rsidR="00DB4D43" w:rsidRDefault="00F6070C" w:rsidP="00DB4D43">
            <w:pPr>
              <w:rPr>
                <w:b/>
              </w:rPr>
            </w:pPr>
            <w:r w:rsidRPr="007A5B9C">
              <w:rPr>
                <w:b/>
              </w:rPr>
              <w:t>By the end of this unit of study, students will have s</w:t>
            </w:r>
            <w:r>
              <w:rPr>
                <w:b/>
              </w:rPr>
              <w:t>tudied the following key</w:t>
            </w:r>
            <w:r w:rsidRPr="00C42CC0">
              <w:rPr>
                <w:b/>
              </w:rPr>
              <w:t xml:space="preserve"> </w:t>
            </w:r>
            <w:r w:rsidR="00DB4D43">
              <w:rPr>
                <w:b/>
              </w:rPr>
              <w:t xml:space="preserve">texts: </w:t>
            </w:r>
          </w:p>
          <w:p w14:paraId="53E36810" w14:textId="77777777" w:rsidR="00DB4D43" w:rsidRDefault="00DB4D43" w:rsidP="00DB4D43">
            <w:pPr>
              <w:rPr>
                <w:b/>
              </w:rPr>
            </w:pPr>
          </w:p>
          <w:p w14:paraId="19941E90" w14:textId="77777777" w:rsidR="00126E9E" w:rsidRDefault="00126E9E" w:rsidP="00DB4D43">
            <w:r>
              <w:t xml:space="preserve">• Is 52:13-53:12 – the Fourth Servant Song </w:t>
            </w:r>
          </w:p>
          <w:p w14:paraId="5E4FB36A" w14:textId="77777777" w:rsidR="00DB4D43" w:rsidRDefault="00126E9E" w:rsidP="00DB4D43">
            <w:r>
              <w:t>• Mk 14:32-15:39 – the Passion and Death of Jesus</w:t>
            </w:r>
          </w:p>
          <w:p w14:paraId="32A4CB0D" w14:textId="62652BD7" w:rsidR="00126E9E" w:rsidRDefault="00126E9E" w:rsidP="00DB4D43"/>
        </w:tc>
      </w:tr>
      <w:tr w:rsidR="00F6070C" w14:paraId="2982DC34" w14:textId="77777777" w:rsidTr="002C213B">
        <w:trPr>
          <w:trHeight w:val="553"/>
        </w:trPr>
        <w:tc>
          <w:tcPr>
            <w:tcW w:w="15730" w:type="dxa"/>
            <w:shd w:val="clear" w:color="auto" w:fill="F2F2F2" w:themeFill="background1" w:themeFillShade="F2"/>
          </w:tcPr>
          <w:p w14:paraId="01440510" w14:textId="77777777" w:rsidR="00F6070C" w:rsidRDefault="00F6070C" w:rsidP="002C213B">
            <w:r w:rsidRPr="007A5B9C">
              <w:rPr>
                <w:b/>
              </w:rPr>
              <w:t xml:space="preserve">Believe </w:t>
            </w:r>
          </w:p>
        </w:tc>
      </w:tr>
      <w:tr w:rsidR="00F6070C" w14:paraId="3E1DADEC" w14:textId="77777777" w:rsidTr="002C213B">
        <w:trPr>
          <w:trHeight w:val="1187"/>
        </w:trPr>
        <w:tc>
          <w:tcPr>
            <w:tcW w:w="15730" w:type="dxa"/>
          </w:tcPr>
          <w:p w14:paraId="1C4682DF" w14:textId="5CB132CD" w:rsidR="00F6070C" w:rsidRDefault="00F6070C" w:rsidP="002C213B">
            <w:pPr>
              <w:rPr>
                <w:b/>
              </w:rPr>
            </w:pPr>
            <w:r w:rsidRPr="007A5B9C">
              <w:rPr>
                <w:b/>
              </w:rPr>
              <w:t>By the end of this unit of study, pupils will know that the Church teaches:</w:t>
            </w:r>
          </w:p>
          <w:p w14:paraId="112595FE" w14:textId="77777777" w:rsidR="00DB4D43" w:rsidRDefault="00DB4D43" w:rsidP="002C213B">
            <w:pPr>
              <w:rPr>
                <w:b/>
              </w:rPr>
            </w:pPr>
          </w:p>
          <w:p w14:paraId="5D52C687" w14:textId="77777777" w:rsidR="00126E9E" w:rsidRDefault="00126E9E" w:rsidP="002C213B">
            <w:r>
              <w:t xml:space="preserve">• Human beings have always been confronted with the problem of suffering and evil (CCC 309, 1500). </w:t>
            </w:r>
          </w:p>
          <w:p w14:paraId="7CE8D7AA" w14:textId="77777777" w:rsidR="00126E9E" w:rsidRDefault="00126E9E" w:rsidP="002C213B">
            <w:r>
              <w:t xml:space="preserve">• The disobedience of our first parents resulted in tragic consequences, including evil (physical and moral), suffering and death (CCC 400-2). </w:t>
            </w:r>
          </w:p>
          <w:p w14:paraId="1062B67B" w14:textId="77777777" w:rsidR="00126E9E" w:rsidRDefault="00126E9E" w:rsidP="002C213B">
            <w:r>
              <w:t xml:space="preserve">• As part of the human condition, a person will experience unavoidable physical and moral suffering (SD 5). </w:t>
            </w:r>
          </w:p>
          <w:p w14:paraId="1C169907" w14:textId="77777777" w:rsidR="00126E9E" w:rsidRDefault="00126E9E" w:rsidP="002C213B">
            <w:r>
              <w:t>• The Old Testament contemplates the meaning of suffering and evil (see CCC 1502, SD 6), for example: – As punishment for sin (e.g., Gen 3, Ex 15:26) – As calling to conversion (e.g., Joel 2: 12-14, Ps 32) – As mysterious (e.g., the example of Job) – As redemptive for others (e.g., Is 52:13-53:12)</w:t>
            </w:r>
          </w:p>
          <w:p w14:paraId="5D6A908C" w14:textId="77777777" w:rsidR="00126E9E" w:rsidRDefault="00126E9E" w:rsidP="002C213B">
            <w:r>
              <w:t xml:space="preserve"> • Jesus is identified as the ‘suffering servant’ of Isaiah (see CCC 601, SD 17-19). </w:t>
            </w:r>
          </w:p>
          <w:p w14:paraId="730F7FBD" w14:textId="77777777" w:rsidR="00126E9E" w:rsidRDefault="00126E9E" w:rsidP="002C213B">
            <w:r>
              <w:t xml:space="preserve">• By his resurrection, Jesus opens up the hope in ‘the resurrection of the body and the life everlasting’ (see Rev 21:1-4). </w:t>
            </w:r>
          </w:p>
          <w:p w14:paraId="20034262" w14:textId="77777777" w:rsidR="00126E9E" w:rsidRDefault="00126E9E" w:rsidP="002C213B">
            <w:r>
              <w:t xml:space="preserve">• By the mystery of his passion, death and resurrection, Jesus gives a new meaning to suffering so that when united with Jesus, a person’s suffering can be offered for the sake of others (Colossians 1:24, CCC 793 and 1521). </w:t>
            </w:r>
          </w:p>
          <w:p w14:paraId="4E98A771" w14:textId="77777777" w:rsidR="00DB4D43" w:rsidRDefault="00126E9E" w:rsidP="002C213B">
            <w:r>
              <w:t>• Christians should actively respond to alleviate suffering (see CCC 2448)</w:t>
            </w:r>
          </w:p>
          <w:p w14:paraId="391D8FAD" w14:textId="381667CB" w:rsidR="00126E9E" w:rsidRDefault="00126E9E" w:rsidP="002C213B"/>
        </w:tc>
      </w:tr>
      <w:tr w:rsidR="00F6070C" w14:paraId="6663573A" w14:textId="77777777" w:rsidTr="002C213B">
        <w:trPr>
          <w:trHeight w:val="409"/>
        </w:trPr>
        <w:tc>
          <w:tcPr>
            <w:tcW w:w="15730" w:type="dxa"/>
            <w:shd w:val="clear" w:color="auto" w:fill="E7E6E6" w:themeFill="background2"/>
          </w:tcPr>
          <w:p w14:paraId="13A61AEB" w14:textId="77777777" w:rsidR="00F6070C" w:rsidRDefault="00F6070C" w:rsidP="002C213B">
            <w:r w:rsidRPr="007A5B9C">
              <w:rPr>
                <w:b/>
              </w:rPr>
              <w:t xml:space="preserve">Celebrate </w:t>
            </w:r>
          </w:p>
        </w:tc>
      </w:tr>
      <w:tr w:rsidR="00F6070C" w14:paraId="19A618FA" w14:textId="77777777" w:rsidTr="002C213B">
        <w:trPr>
          <w:trHeight w:val="1187"/>
        </w:trPr>
        <w:tc>
          <w:tcPr>
            <w:tcW w:w="15730" w:type="dxa"/>
          </w:tcPr>
          <w:p w14:paraId="0C162C35" w14:textId="0AF39B46" w:rsidR="00F6070C" w:rsidRDefault="00F6070C" w:rsidP="002C213B">
            <w:pPr>
              <w:rPr>
                <w:b/>
              </w:rPr>
            </w:pPr>
            <w:r w:rsidRPr="00BD0F51">
              <w:rPr>
                <w:b/>
              </w:rPr>
              <w:t xml:space="preserve">By the end of this unit of study students will know: </w:t>
            </w:r>
          </w:p>
          <w:p w14:paraId="3E988753" w14:textId="77777777" w:rsidR="00DB4D43" w:rsidRDefault="00DB4D43" w:rsidP="002C213B">
            <w:pPr>
              <w:rPr>
                <w:b/>
              </w:rPr>
            </w:pPr>
          </w:p>
          <w:p w14:paraId="7760112A" w14:textId="77777777" w:rsidR="00B86D7B" w:rsidRDefault="00B86D7B" w:rsidP="002C213B">
            <w:r>
              <w:t xml:space="preserve">• Christians prepare for the celebration of Easter through the disciplines of fasting, almsgiving, and prayer during Lent, which express conversion in relation to oneself (fasting), in relation to God (prayer) and in relation to others (almsgiving). </w:t>
            </w:r>
          </w:p>
          <w:p w14:paraId="25AD0810" w14:textId="77777777" w:rsidR="00B86D7B" w:rsidRDefault="00B86D7B" w:rsidP="002C213B">
            <w:r>
              <w:t xml:space="preserve">• How the Church enters into the Paschal mystery of Christ’s death and resurrection through different aspects of the celebration of the Triduum. </w:t>
            </w:r>
          </w:p>
          <w:p w14:paraId="7B7749BF" w14:textId="77777777" w:rsidR="00B86D7B" w:rsidRDefault="00B86D7B" w:rsidP="002C213B">
            <w:r>
              <w:t xml:space="preserve">• The origins, rite, meanings, and effect of the Sacrament of Penance (Reconciliation), one of the two sacraments of healing. </w:t>
            </w:r>
          </w:p>
          <w:p w14:paraId="1ECE4D97" w14:textId="77777777" w:rsidR="00DB4D43" w:rsidRDefault="00B86D7B" w:rsidP="002C213B">
            <w:r>
              <w:t>• The difference between active and passive mortification, and their respective roles in conversion of heart</w:t>
            </w:r>
          </w:p>
          <w:p w14:paraId="00A01DDB" w14:textId="2A55208B" w:rsidR="00B86D7B" w:rsidRDefault="00B86D7B" w:rsidP="002C213B"/>
        </w:tc>
      </w:tr>
      <w:tr w:rsidR="00F6070C" w14:paraId="1B71A67B" w14:textId="77777777" w:rsidTr="002C213B">
        <w:trPr>
          <w:trHeight w:val="361"/>
        </w:trPr>
        <w:tc>
          <w:tcPr>
            <w:tcW w:w="15730" w:type="dxa"/>
            <w:shd w:val="clear" w:color="auto" w:fill="E7E6E6" w:themeFill="background2"/>
          </w:tcPr>
          <w:p w14:paraId="1418EE10" w14:textId="77777777" w:rsidR="00F6070C" w:rsidRDefault="00F6070C" w:rsidP="002C213B">
            <w:r w:rsidRPr="007A5B9C">
              <w:rPr>
                <w:b/>
              </w:rPr>
              <w:t>Live</w:t>
            </w:r>
          </w:p>
        </w:tc>
      </w:tr>
      <w:tr w:rsidR="00F6070C" w14:paraId="57A33BF6" w14:textId="77777777" w:rsidTr="00B86D7B">
        <w:trPr>
          <w:trHeight w:val="410"/>
        </w:trPr>
        <w:tc>
          <w:tcPr>
            <w:tcW w:w="15730" w:type="dxa"/>
          </w:tcPr>
          <w:p w14:paraId="7D144AD9" w14:textId="0E8863D1" w:rsidR="00DB4D43" w:rsidRDefault="00DB4D43" w:rsidP="002C213B">
            <w:pPr>
              <w:rPr>
                <w:b/>
              </w:rPr>
            </w:pPr>
            <w:r w:rsidRPr="00DB4D43">
              <w:rPr>
                <w:b/>
              </w:rPr>
              <w:t>By the end of this unit of study, pupils will be able to make connections between Catholic sources (Hear) and beliefs (Believe) and the way these find expression in the world, by studying one option from each of two of the three areas of thematic study:</w:t>
            </w:r>
          </w:p>
          <w:p w14:paraId="2169FB81" w14:textId="77777777" w:rsidR="00DB4D43" w:rsidRPr="00DB4D43" w:rsidRDefault="00DB4D43" w:rsidP="002C213B">
            <w:pPr>
              <w:rPr>
                <w:b/>
              </w:rPr>
            </w:pPr>
          </w:p>
          <w:p w14:paraId="100E6812" w14:textId="77777777" w:rsidR="00B86D7B" w:rsidRDefault="00B86D7B" w:rsidP="002C213B">
            <w:r>
              <w:t xml:space="preserve">• Ethical and philosophical options, for example: – Questions and responses arising from the mystery of suffering, for example: </w:t>
            </w:r>
          </w:p>
          <w:p w14:paraId="11B86069" w14:textId="77777777" w:rsidR="00B86D7B" w:rsidRDefault="00B86D7B" w:rsidP="002C213B">
            <w:r>
              <w:t xml:space="preserve">• Why do the innocent e.g., children, virtuous suffer? </w:t>
            </w:r>
          </w:p>
          <w:p w14:paraId="547F84FA" w14:textId="77777777" w:rsidR="00B86D7B" w:rsidRDefault="00B86D7B" w:rsidP="002C213B">
            <w:r>
              <w:t>• How can the scale of some suffering/horrors ever be meaningful?</w:t>
            </w:r>
          </w:p>
          <w:p w14:paraId="6F389E09" w14:textId="77777777" w:rsidR="00B86D7B" w:rsidRDefault="00B86D7B" w:rsidP="002C213B">
            <w:r>
              <w:t xml:space="preserve"> • What, if anything, is unique about human suffering? </w:t>
            </w:r>
          </w:p>
          <w:p w14:paraId="0FFC156F" w14:textId="77777777" w:rsidR="00B86D7B" w:rsidRDefault="00B86D7B" w:rsidP="002C213B">
            <w:r>
              <w:t xml:space="preserve">• Artistic responses to the mystery of suffering, for example: – Artistic expressions of the Crucifixion, including in iconography – Artistic representations of the story of Job – The use of art as a therapy for people who have experienced trauma </w:t>
            </w:r>
          </w:p>
          <w:p w14:paraId="21C814B1" w14:textId="77777777" w:rsidR="00B86D7B" w:rsidRDefault="00B86D7B" w:rsidP="002C213B">
            <w:r>
              <w:t xml:space="preserve">• Lived religion elements, for example: – Examples of how Christians respond to suffering, e.g.: </w:t>
            </w:r>
          </w:p>
          <w:p w14:paraId="3BCBA304" w14:textId="5501416A" w:rsidR="00B86D7B" w:rsidRDefault="00B86D7B" w:rsidP="002C213B">
            <w:r>
              <w:t>• The Art of Dying Well (</w:t>
            </w:r>
            <w:hyperlink r:id="rId9" w:history="1">
              <w:r w:rsidRPr="003E1DFB">
                <w:rPr>
                  <w:rStyle w:val="Hyperlink"/>
                </w:rPr>
                <w:t>https://www.artofdyingwell.org/</w:t>
              </w:r>
            </w:hyperlink>
            <w:r>
              <w:t xml:space="preserve">) </w:t>
            </w:r>
          </w:p>
          <w:p w14:paraId="7614D1EF" w14:textId="17C6AC45" w:rsidR="00B86D7B" w:rsidRDefault="00B86D7B" w:rsidP="002C213B">
            <w:r>
              <w:t xml:space="preserve">• SMART (safe and dignified) burial teams in Sierra Leone during Ebola outbreak </w:t>
            </w:r>
          </w:p>
          <w:p w14:paraId="648504D1" w14:textId="77777777" w:rsidR="00B86D7B" w:rsidRDefault="00B86D7B" w:rsidP="002C213B">
            <w:r>
              <w:t xml:space="preserve">• </w:t>
            </w:r>
            <w:proofErr w:type="spellStart"/>
            <w:r>
              <w:t>Mashambanzou</w:t>
            </w:r>
            <w:proofErr w:type="spellEnd"/>
            <w:r>
              <w:t xml:space="preserve"> Care Trust, Harare – caring for people living with HIV and AIDS </w:t>
            </w:r>
          </w:p>
          <w:p w14:paraId="2A291842" w14:textId="77777777" w:rsidR="00B86D7B" w:rsidRDefault="00B86D7B" w:rsidP="002C213B">
            <w:r>
              <w:t xml:space="preserve">• The </w:t>
            </w:r>
            <w:proofErr w:type="spellStart"/>
            <w:r>
              <w:t>Mizen</w:t>
            </w:r>
            <w:proofErr w:type="spellEnd"/>
            <w:r>
              <w:t xml:space="preserve"> foundation – Margaret and Barry </w:t>
            </w:r>
            <w:proofErr w:type="spellStart"/>
            <w:r>
              <w:t>Mizen</w:t>
            </w:r>
            <w:proofErr w:type="spellEnd"/>
            <w:r>
              <w:t xml:space="preserve">) – Lenten cultural practices from around the world: </w:t>
            </w:r>
          </w:p>
          <w:p w14:paraId="51004954" w14:textId="77777777" w:rsidR="00B86D7B" w:rsidRDefault="00B86D7B" w:rsidP="002C213B">
            <w:r>
              <w:t xml:space="preserve">• Green Thursday in the Czech Republic </w:t>
            </w:r>
          </w:p>
          <w:p w14:paraId="2867E7E8" w14:textId="35386ED2" w:rsidR="00B86D7B" w:rsidRDefault="00B86D7B" w:rsidP="002C213B">
            <w:r>
              <w:t>• Great Lent Fast from meat, dairy, fish, olive oil and alcohol in the Middle East</w:t>
            </w:r>
          </w:p>
          <w:p w14:paraId="7E532A08" w14:textId="77777777" w:rsidR="00B86D7B" w:rsidRDefault="00B86D7B" w:rsidP="002C213B">
            <w:r>
              <w:t xml:space="preserve"> • The Passion plays Mystery plays at </w:t>
            </w:r>
            <w:proofErr w:type="spellStart"/>
            <w:r>
              <w:t>Wintershall</w:t>
            </w:r>
            <w:proofErr w:type="spellEnd"/>
            <w:r>
              <w:t xml:space="preserve"> and Oberammergau </w:t>
            </w:r>
          </w:p>
          <w:p w14:paraId="7541EE8A" w14:textId="77777777" w:rsidR="00B86D7B" w:rsidRDefault="00B86D7B" w:rsidP="002C213B">
            <w:r>
              <w:t xml:space="preserve">• La </w:t>
            </w:r>
            <w:proofErr w:type="spellStart"/>
            <w:r>
              <w:t>Samaritana</w:t>
            </w:r>
            <w:proofErr w:type="spellEnd"/>
            <w:r>
              <w:t xml:space="preserve"> in Mexico </w:t>
            </w:r>
          </w:p>
          <w:p w14:paraId="4893C269" w14:textId="77777777" w:rsidR="00B86D7B" w:rsidRDefault="00B86D7B" w:rsidP="002C213B">
            <w:r>
              <w:t>• Hot Cross Buns in Britain – The ongoing secular significance of giving something up for Lent</w:t>
            </w:r>
          </w:p>
          <w:p w14:paraId="7F32B6FE" w14:textId="23DBF6B2" w:rsidR="00B86D7B" w:rsidRDefault="00B86D7B" w:rsidP="002C213B"/>
        </w:tc>
      </w:tr>
      <w:tr w:rsidR="00F6070C" w:rsidRPr="007A5B9C" w14:paraId="36CF70DB" w14:textId="77777777" w:rsidTr="002C213B">
        <w:trPr>
          <w:trHeight w:val="556"/>
        </w:trPr>
        <w:tc>
          <w:tcPr>
            <w:tcW w:w="15730" w:type="dxa"/>
            <w:shd w:val="clear" w:color="auto" w:fill="D0CECE" w:themeFill="background2" w:themeFillShade="E6"/>
          </w:tcPr>
          <w:p w14:paraId="2C4038CA" w14:textId="77777777" w:rsidR="00F6070C" w:rsidRPr="007A5B9C" w:rsidRDefault="00F6070C" w:rsidP="002C213B">
            <w:pPr>
              <w:rPr>
                <w:b/>
              </w:rPr>
            </w:pPr>
            <w:r>
              <w:t xml:space="preserve">To Know How: </w:t>
            </w:r>
          </w:p>
        </w:tc>
      </w:tr>
      <w:tr w:rsidR="00F6070C" w:rsidRPr="007A5B9C" w14:paraId="7CE414EB" w14:textId="77777777" w:rsidTr="002C213B">
        <w:trPr>
          <w:trHeight w:val="557"/>
        </w:trPr>
        <w:tc>
          <w:tcPr>
            <w:tcW w:w="15730" w:type="dxa"/>
            <w:shd w:val="clear" w:color="auto" w:fill="E7E6E6" w:themeFill="background2"/>
          </w:tcPr>
          <w:p w14:paraId="4F29425F" w14:textId="77777777" w:rsidR="00F6070C" w:rsidRPr="007A5B9C" w:rsidRDefault="00F6070C" w:rsidP="002C213B">
            <w:pPr>
              <w:rPr>
                <w:b/>
              </w:rPr>
            </w:pPr>
            <w:r>
              <w:rPr>
                <w:b/>
              </w:rPr>
              <w:t xml:space="preserve">Understand </w:t>
            </w:r>
          </w:p>
        </w:tc>
      </w:tr>
      <w:tr w:rsidR="00F6070C" w:rsidRPr="007A5B9C" w14:paraId="44FB0E47" w14:textId="77777777" w:rsidTr="002C213B">
        <w:trPr>
          <w:trHeight w:val="1187"/>
        </w:trPr>
        <w:tc>
          <w:tcPr>
            <w:tcW w:w="15730" w:type="dxa"/>
          </w:tcPr>
          <w:p w14:paraId="4CE995A9" w14:textId="77777777" w:rsidR="00CB10FA" w:rsidRDefault="00CB10FA" w:rsidP="00DB4D43">
            <w:r>
              <w:t xml:space="preserve">U8.4.1. Describe the suffering of Jesus in Mk 14:32-15:39, making links with the Servant in the Fourth Servant Song Is 52:13-53:12. </w:t>
            </w:r>
          </w:p>
          <w:p w14:paraId="231AA735" w14:textId="77777777" w:rsidR="00CB10FA" w:rsidRDefault="00CB10FA" w:rsidP="00DB4D43">
            <w:r>
              <w:t xml:space="preserve">U8.4.2. Recognise human beings have always pondered the mystery of suffering and evil (see CCC 309 1500-02) and describe the distinction between physical suffering and moral suffering (e.g., worry, fear, loneliness). (RVE) </w:t>
            </w:r>
          </w:p>
          <w:p w14:paraId="5C0F9E60" w14:textId="77777777" w:rsidR="00CB10FA" w:rsidRDefault="00CB10FA" w:rsidP="00DB4D43">
            <w:r>
              <w:t xml:space="preserve">U8.4.3. Describe some of the ways the Old Testament contemplates the meaning of suffering and evil, including the belief that the disobedience of our first parents resulted in the tragic consequences of evil (physical and moral), suffering, and death (CCC 400-02). </w:t>
            </w:r>
          </w:p>
          <w:p w14:paraId="324E079A" w14:textId="77777777" w:rsidR="00CB10FA" w:rsidRDefault="00CB10FA" w:rsidP="00DB4D43">
            <w:r>
              <w:t xml:space="preserve">U8.4.4. Describe how the Church responds to the mystery of suffering and death with reference to the belief that when united with Jesus, a person’s suffering can be offered for the sake of others (see Colossians 1:24, CCC 1521). </w:t>
            </w:r>
          </w:p>
          <w:p w14:paraId="1B737B22" w14:textId="77777777" w:rsidR="00CB10FA" w:rsidRDefault="00CB10FA" w:rsidP="00DB4D43">
            <w:r>
              <w:t xml:space="preserve">U8.4.5. Describe how the Church enters into the Paschal mystery of Christ’s death and resurrection, by explaining the meaning of one symbol used in the Triduum liturgies that link to Catholic beliefs about the mystery of Christ’s passion, death, and resurrection (e.g., Procession to the altar of repose, the veneration of the cross, the Easter fire). </w:t>
            </w:r>
          </w:p>
          <w:p w14:paraId="28937073" w14:textId="77777777" w:rsidR="00CB10FA" w:rsidRDefault="00CB10FA" w:rsidP="00DB4D43">
            <w:r>
              <w:t xml:space="preserve">U8.4.6. Describe how and explain why Christians should practise the disciplines of fasting, almsgiving, and prayer, particularly during the season of Lent. </w:t>
            </w:r>
          </w:p>
          <w:p w14:paraId="2E617594" w14:textId="77777777" w:rsidR="00DB4D43" w:rsidRDefault="00CB10FA" w:rsidP="00DB4D43">
            <w:r>
              <w:t>U8.4.7. Describe the rite of the Sacrament of Penance (one of two sacraments of healing), explaining its origins, meaning and effects, why it is of particular importance during the season of Lent, making links with the importance of both active (penance) and passive mortification (offering up).</w:t>
            </w:r>
          </w:p>
          <w:p w14:paraId="0075DF10" w14:textId="3B4DAFE3" w:rsidR="00CB10FA" w:rsidRPr="007A5B9C" w:rsidRDefault="00CB10FA" w:rsidP="00DB4D43">
            <w:pPr>
              <w:rPr>
                <w:b/>
              </w:rPr>
            </w:pPr>
          </w:p>
        </w:tc>
      </w:tr>
      <w:tr w:rsidR="00F6070C" w14:paraId="62A716E2" w14:textId="77777777" w:rsidTr="002C213B">
        <w:trPr>
          <w:trHeight w:val="557"/>
        </w:trPr>
        <w:tc>
          <w:tcPr>
            <w:tcW w:w="15730" w:type="dxa"/>
            <w:shd w:val="clear" w:color="auto" w:fill="E7E6E6" w:themeFill="background2"/>
          </w:tcPr>
          <w:p w14:paraId="6E5F8CBD" w14:textId="77777777" w:rsidR="00F6070C" w:rsidRDefault="00F6070C" w:rsidP="002C213B">
            <w:pPr>
              <w:rPr>
                <w:b/>
              </w:rPr>
            </w:pPr>
            <w:r>
              <w:rPr>
                <w:b/>
              </w:rPr>
              <w:t>Discern</w:t>
            </w:r>
          </w:p>
        </w:tc>
      </w:tr>
      <w:tr w:rsidR="00F6070C" w:rsidRPr="007A5B9C" w14:paraId="6D84E2C5" w14:textId="77777777" w:rsidTr="002C213B">
        <w:trPr>
          <w:trHeight w:val="1187"/>
        </w:trPr>
        <w:tc>
          <w:tcPr>
            <w:tcW w:w="15730" w:type="dxa"/>
            <w:shd w:val="clear" w:color="auto" w:fill="FFFFFF" w:themeFill="background1"/>
          </w:tcPr>
          <w:p w14:paraId="263B7354" w14:textId="77777777" w:rsidR="00EC3A05" w:rsidRDefault="00EC3A05" w:rsidP="00DB4D43">
            <w:r>
              <w:t xml:space="preserve">D8.4.1. Consider the view that there is no need for the Sacrament of Reconciliation. Present arguments for and against the claim, including a Catholic response, weighing the strengths and weaknesses of the arguments. </w:t>
            </w:r>
          </w:p>
          <w:p w14:paraId="4AB95C28" w14:textId="77777777" w:rsidR="00EC3A05" w:rsidRDefault="00EC3A05" w:rsidP="00DB4D43">
            <w:r>
              <w:t xml:space="preserve">D8.4.2. Consider the claim that a good and loving God would never allow the innocent to suffer. Present arguments for and against the claim, including a Catholic response, weighing the strengths and weaknesses of the arguments. (RVE) </w:t>
            </w:r>
          </w:p>
          <w:p w14:paraId="6C36B623" w14:textId="09F658CD" w:rsidR="00EC3A05" w:rsidRDefault="00EC3A05" w:rsidP="00DB4D43">
            <w:r>
              <w:t xml:space="preserve">D8.4.3. Consider the claim that euthanasia is the most compassionate response to those suffering from a terminal illness. Present arguments for and against the claim, including a Catholic response (with reference to the Art of Dying Well), weighing the strengths and weaknesses of the arguments. </w:t>
            </w:r>
          </w:p>
          <w:p w14:paraId="64E06909" w14:textId="77777777" w:rsidR="00EC3A05" w:rsidRDefault="00EC3A05" w:rsidP="00DB4D43">
            <w:r>
              <w:t xml:space="preserve">D8.4.4. Explore the development of the artistic representations of the crucifix through time and make links with the different beliefs these express about the meaning of suffering. </w:t>
            </w:r>
          </w:p>
          <w:p w14:paraId="476E2EB5" w14:textId="77777777" w:rsidR="002114A9" w:rsidRDefault="00EC3A05" w:rsidP="00DB4D43">
            <w:r>
              <w:t xml:space="preserve">D8.4.5. Investigate the different ways Lent is celebrated around the world (e.g., Green Thursday, La </w:t>
            </w:r>
            <w:proofErr w:type="spellStart"/>
            <w:r>
              <w:t>Samaritana</w:t>
            </w:r>
            <w:proofErr w:type="spellEnd"/>
            <w:r>
              <w:t>, Oberammergau) and assess the extent to which they are expressions both of Catholic beliefs about the meaning of suffering and of a particular Christian community’s culture</w:t>
            </w:r>
          </w:p>
          <w:p w14:paraId="0419D173" w14:textId="102A7243" w:rsidR="00EC3A05" w:rsidRPr="007A5B9C" w:rsidRDefault="00EC3A05" w:rsidP="00DB4D43">
            <w:pPr>
              <w:rPr>
                <w:b/>
              </w:rPr>
            </w:pPr>
          </w:p>
        </w:tc>
      </w:tr>
      <w:tr w:rsidR="00F6070C" w14:paraId="7D2E7578" w14:textId="77777777" w:rsidTr="002C213B">
        <w:trPr>
          <w:trHeight w:val="557"/>
        </w:trPr>
        <w:tc>
          <w:tcPr>
            <w:tcW w:w="15730" w:type="dxa"/>
            <w:shd w:val="clear" w:color="auto" w:fill="E7E6E6" w:themeFill="background2"/>
          </w:tcPr>
          <w:p w14:paraId="1DFC9009" w14:textId="77777777" w:rsidR="00F6070C" w:rsidRDefault="00F6070C" w:rsidP="002C213B">
            <w:pPr>
              <w:rPr>
                <w:b/>
              </w:rPr>
            </w:pPr>
            <w:r>
              <w:rPr>
                <w:b/>
              </w:rPr>
              <w:t xml:space="preserve">Respond </w:t>
            </w:r>
          </w:p>
        </w:tc>
      </w:tr>
      <w:tr w:rsidR="00F6070C" w:rsidRPr="007A5B9C" w14:paraId="0E42B3F7" w14:textId="77777777" w:rsidTr="002C213B">
        <w:trPr>
          <w:trHeight w:val="1187"/>
        </w:trPr>
        <w:tc>
          <w:tcPr>
            <w:tcW w:w="15730" w:type="dxa"/>
          </w:tcPr>
          <w:p w14:paraId="75445976" w14:textId="77777777" w:rsidR="00EC3A05" w:rsidRDefault="00EC3A05" w:rsidP="00DB4D43">
            <w:r>
              <w:t xml:space="preserve">R8.4.1. Consider what the Lenten emphasis on self-denial and self-giving means for them, and ways in which they could respond. </w:t>
            </w:r>
          </w:p>
          <w:p w14:paraId="5D539C18" w14:textId="77777777" w:rsidR="00EC3A05" w:rsidRDefault="00EC3A05" w:rsidP="00EC3A05">
            <w:r>
              <w:t>R8.4.2. Reflect on an example of when challenges and difficulties have led to personal growth. (RVE</w:t>
            </w:r>
          </w:p>
          <w:p w14:paraId="4588A93E" w14:textId="77777777" w:rsidR="00EC3A05" w:rsidRDefault="00EC3A05" w:rsidP="00EC3A05">
            <w:r>
              <w:t xml:space="preserve">R8.4.3. Participate in the celebration of the Triduum at their local parish. </w:t>
            </w:r>
          </w:p>
          <w:p w14:paraId="4F8F8675" w14:textId="77777777" w:rsidR="00F97A55" w:rsidRDefault="00EC3A05" w:rsidP="00EC3A05">
            <w:r>
              <w:t>R8.4.4. Explore the work of organisations dedicated to helping people to die well and consider in what ways they could support this work. (RVE)</w:t>
            </w:r>
          </w:p>
          <w:p w14:paraId="18519EB8" w14:textId="26D1895D" w:rsidR="00EC3A05" w:rsidRPr="007A5B9C" w:rsidRDefault="00EC3A05" w:rsidP="00EC3A05">
            <w:pPr>
              <w:rPr>
                <w:b/>
              </w:rPr>
            </w:pPr>
          </w:p>
        </w:tc>
      </w:tr>
    </w:tbl>
    <w:p w14:paraId="686505DE" w14:textId="41E5D6BB" w:rsidR="00F6070C" w:rsidRDefault="00F6070C" w:rsidP="00794A5D"/>
    <w:tbl>
      <w:tblPr>
        <w:tblStyle w:val="TableGrid"/>
        <w:tblpPr w:leftFromText="180" w:rightFromText="180" w:vertAnchor="text" w:horzAnchor="page" w:tblpX="664" w:tblpY="-85"/>
        <w:tblW w:w="15730" w:type="dxa"/>
        <w:tblLook w:val="04A0" w:firstRow="1" w:lastRow="0" w:firstColumn="1" w:lastColumn="0" w:noHBand="0" w:noVBand="1"/>
      </w:tblPr>
      <w:tblGrid>
        <w:gridCol w:w="15730"/>
      </w:tblGrid>
      <w:tr w:rsidR="00244C5A" w:rsidRPr="005C2386" w14:paraId="5FF90D6B" w14:textId="77777777" w:rsidTr="00244C5A">
        <w:trPr>
          <w:trHeight w:val="416"/>
        </w:trPr>
        <w:tc>
          <w:tcPr>
            <w:tcW w:w="15730" w:type="dxa"/>
            <w:shd w:val="clear" w:color="auto" w:fill="FFF2CC" w:themeFill="accent4" w:themeFillTint="33"/>
          </w:tcPr>
          <w:p w14:paraId="1E4BE0BA" w14:textId="5080C654" w:rsidR="00244C5A" w:rsidRPr="005C2386" w:rsidRDefault="00244C5A" w:rsidP="00244C5A">
            <w:pPr>
              <w:jc w:val="center"/>
              <w:rPr>
                <w:rFonts w:ascii="Calibri" w:hAnsi="Calibri" w:cs="Calibri"/>
              </w:rPr>
            </w:pPr>
            <w:r>
              <w:rPr>
                <w:rFonts w:ascii="Calibri" w:hAnsi="Calibri" w:cs="Calibri"/>
                <w:b/>
              </w:rPr>
              <w:t xml:space="preserve">Half </w:t>
            </w:r>
            <w:r>
              <w:rPr>
                <w:rFonts w:ascii="Calibri" w:hAnsi="Calibri" w:cs="Calibri"/>
                <w:b/>
              </w:rPr>
              <w:t>Term 5</w:t>
            </w:r>
            <w:r w:rsidRPr="005C2386">
              <w:rPr>
                <w:rFonts w:ascii="Calibri" w:hAnsi="Calibri" w:cs="Calibri"/>
              </w:rPr>
              <w:t xml:space="preserve"> – </w:t>
            </w:r>
            <w:r>
              <w:rPr>
                <w:rFonts w:ascii="Calibri" w:hAnsi="Calibri" w:cs="Calibri"/>
              </w:rPr>
              <w:t xml:space="preserve">Lancaster Diocese RED – </w:t>
            </w:r>
            <w:r>
              <w:rPr>
                <w:rFonts w:ascii="Calibri" w:hAnsi="Calibri" w:cs="Calibri"/>
              </w:rPr>
              <w:t xml:space="preserve">To the Ends of the Earth </w:t>
            </w:r>
            <w:r w:rsidR="002F2109">
              <w:rPr>
                <w:rFonts w:ascii="Calibri" w:hAnsi="Calibri" w:cs="Calibri"/>
              </w:rPr>
              <w:t>Year 5</w:t>
            </w:r>
          </w:p>
        </w:tc>
      </w:tr>
      <w:tr w:rsidR="00244C5A" w14:paraId="2E80D6CF" w14:textId="77777777" w:rsidTr="002C213B">
        <w:trPr>
          <w:trHeight w:val="544"/>
        </w:trPr>
        <w:tc>
          <w:tcPr>
            <w:tcW w:w="15730" w:type="dxa"/>
            <w:shd w:val="clear" w:color="auto" w:fill="EDEDED" w:themeFill="accent3" w:themeFillTint="33"/>
          </w:tcPr>
          <w:p w14:paraId="7084B782" w14:textId="77777777" w:rsidR="00244C5A" w:rsidRDefault="00244C5A" w:rsidP="002C213B">
            <w:r>
              <w:t xml:space="preserve">To Know: </w:t>
            </w:r>
          </w:p>
        </w:tc>
      </w:tr>
      <w:tr w:rsidR="00244C5A" w14:paraId="49079140" w14:textId="77777777" w:rsidTr="002C213B">
        <w:trPr>
          <w:trHeight w:val="430"/>
        </w:trPr>
        <w:tc>
          <w:tcPr>
            <w:tcW w:w="15730" w:type="dxa"/>
            <w:shd w:val="clear" w:color="auto" w:fill="EDEDED" w:themeFill="accent3" w:themeFillTint="33"/>
          </w:tcPr>
          <w:p w14:paraId="1FBDA249" w14:textId="77777777" w:rsidR="00244C5A" w:rsidRDefault="00244C5A" w:rsidP="002C213B">
            <w:r w:rsidRPr="007A5B9C">
              <w:rPr>
                <w:b/>
              </w:rPr>
              <w:t xml:space="preserve">Hear </w:t>
            </w:r>
          </w:p>
        </w:tc>
      </w:tr>
      <w:tr w:rsidR="00244C5A" w14:paraId="58ABCD8F" w14:textId="77777777" w:rsidTr="002C213B">
        <w:trPr>
          <w:trHeight w:val="1187"/>
        </w:trPr>
        <w:tc>
          <w:tcPr>
            <w:tcW w:w="15730" w:type="dxa"/>
          </w:tcPr>
          <w:p w14:paraId="425C3012" w14:textId="77777777" w:rsidR="00244C5A" w:rsidRDefault="00244C5A" w:rsidP="002C213B">
            <w:pPr>
              <w:rPr>
                <w:b/>
              </w:rPr>
            </w:pPr>
            <w:r w:rsidRPr="007A5B9C">
              <w:rPr>
                <w:b/>
              </w:rPr>
              <w:t>By the end of this unit of study, students will have s</w:t>
            </w:r>
            <w:r>
              <w:rPr>
                <w:b/>
              </w:rPr>
              <w:t>tudied the following key</w:t>
            </w:r>
            <w:r w:rsidRPr="00C42CC0">
              <w:rPr>
                <w:b/>
              </w:rPr>
              <w:t xml:space="preserve"> </w:t>
            </w:r>
            <w:r>
              <w:rPr>
                <w:b/>
              </w:rPr>
              <w:t xml:space="preserve">texts: </w:t>
            </w:r>
          </w:p>
          <w:p w14:paraId="65AD0AFD" w14:textId="77777777" w:rsidR="00244C5A" w:rsidRDefault="00244C5A" w:rsidP="002C213B">
            <w:pPr>
              <w:rPr>
                <w:b/>
              </w:rPr>
            </w:pPr>
          </w:p>
          <w:p w14:paraId="2E238A93" w14:textId="77777777" w:rsidR="002F2109" w:rsidRDefault="002F2109" w:rsidP="002C213B">
            <w:r>
              <w:t>• One of the accounts of Jesus’ resurrection (e.g., Mt 28:1-20; Mk 16</w:t>
            </w:r>
            <w:r>
              <w:t xml:space="preserve">:1-20; Lk 24:1-49; </w:t>
            </w:r>
            <w:proofErr w:type="spellStart"/>
            <w:r>
              <w:t>Jn</w:t>
            </w:r>
            <w:proofErr w:type="spellEnd"/>
            <w:r>
              <w:t xml:space="preserve"> 20:1-30).</w:t>
            </w:r>
          </w:p>
          <w:p w14:paraId="07C7A73E" w14:textId="122B9C9A" w:rsidR="002541B4" w:rsidRDefault="002F2109" w:rsidP="002C213B">
            <w:r>
              <w:t xml:space="preserve">• 1 </w:t>
            </w:r>
            <w:proofErr w:type="spellStart"/>
            <w:r>
              <w:t>Cor</w:t>
            </w:r>
            <w:proofErr w:type="spellEnd"/>
            <w:r>
              <w:t xml:space="preserve"> 15:1-58: The resurrection of the dead.</w:t>
            </w:r>
          </w:p>
          <w:p w14:paraId="1D3D6DD9" w14:textId="319ECD7B" w:rsidR="00244C5A" w:rsidRDefault="00244C5A" w:rsidP="002F2109"/>
        </w:tc>
      </w:tr>
      <w:tr w:rsidR="00244C5A" w14:paraId="7973885D" w14:textId="77777777" w:rsidTr="002C213B">
        <w:trPr>
          <w:trHeight w:val="553"/>
        </w:trPr>
        <w:tc>
          <w:tcPr>
            <w:tcW w:w="15730" w:type="dxa"/>
            <w:shd w:val="clear" w:color="auto" w:fill="F2F2F2" w:themeFill="background1" w:themeFillShade="F2"/>
          </w:tcPr>
          <w:p w14:paraId="51F9DBD6" w14:textId="77777777" w:rsidR="00244C5A" w:rsidRDefault="00244C5A" w:rsidP="002C213B">
            <w:r w:rsidRPr="007A5B9C">
              <w:rPr>
                <w:b/>
              </w:rPr>
              <w:t xml:space="preserve">Believe </w:t>
            </w:r>
          </w:p>
        </w:tc>
      </w:tr>
      <w:tr w:rsidR="00244C5A" w14:paraId="4B47DBF4" w14:textId="77777777" w:rsidTr="002C213B">
        <w:trPr>
          <w:trHeight w:val="1187"/>
        </w:trPr>
        <w:tc>
          <w:tcPr>
            <w:tcW w:w="15730" w:type="dxa"/>
          </w:tcPr>
          <w:p w14:paraId="60436001" w14:textId="77777777" w:rsidR="00244C5A" w:rsidRDefault="00244C5A" w:rsidP="002C213B">
            <w:pPr>
              <w:rPr>
                <w:b/>
              </w:rPr>
            </w:pPr>
            <w:r w:rsidRPr="007A5B9C">
              <w:rPr>
                <w:b/>
              </w:rPr>
              <w:t>By the end of this unit of study, pupils will know that the Church teaches:</w:t>
            </w:r>
          </w:p>
          <w:p w14:paraId="13C6E8E6" w14:textId="77777777" w:rsidR="00244C5A" w:rsidRDefault="00244C5A" w:rsidP="002C213B">
            <w:pPr>
              <w:rPr>
                <w:b/>
              </w:rPr>
            </w:pPr>
          </w:p>
          <w:p w14:paraId="1CE79F51" w14:textId="77777777" w:rsidR="002F2109" w:rsidRDefault="002F2109" w:rsidP="002C213B">
            <w:r>
              <w:t xml:space="preserve">• Belief in the resurrection is the central and crowning truth of the Christian faith; without it, all Christian faith is in vain (1 </w:t>
            </w:r>
            <w:proofErr w:type="spellStart"/>
            <w:r>
              <w:t>Cor</w:t>
            </w:r>
            <w:proofErr w:type="spellEnd"/>
            <w:r>
              <w:t xml:space="preserve"> 15:14). </w:t>
            </w:r>
          </w:p>
          <w:p w14:paraId="75800CDD" w14:textId="77777777" w:rsidR="002F2109" w:rsidRDefault="002F2109" w:rsidP="002C213B">
            <w:r>
              <w:t xml:space="preserve">• Christ’s resurrection is a real historical event which left the tomb, in which Jesus was laid, empty. The empty tomb and the linen cloths signify that Christ’s body has escaped death and corruption. </w:t>
            </w:r>
          </w:p>
          <w:p w14:paraId="10F667F4" w14:textId="77777777" w:rsidR="002F2109" w:rsidRDefault="002F2109" w:rsidP="002C213B">
            <w:r>
              <w:t xml:space="preserve">• It is Christ’s body that is raised, the same body that was crucified, but in being raised, it has been glorified and is no longer limited by space and time. </w:t>
            </w:r>
          </w:p>
          <w:p w14:paraId="634B6424" w14:textId="77777777" w:rsidR="002F2109" w:rsidRDefault="002F2109" w:rsidP="002C213B">
            <w:r>
              <w:t>• Christ’s resurrection is not merely a return to earthly life (as with Lazarus): in his risen body he passes from a state of death to another life beyond time and space.</w:t>
            </w:r>
          </w:p>
          <w:p w14:paraId="66203875" w14:textId="77777777" w:rsidR="002F2109" w:rsidRDefault="002F2109" w:rsidP="002C213B">
            <w:r>
              <w:t xml:space="preserve"> • Christ’s resurrection is the source of Christian hope, since, as the ‘first-fruit of all those who have fallen asleep’ (1 </w:t>
            </w:r>
            <w:proofErr w:type="spellStart"/>
            <w:r>
              <w:t>Cor</w:t>
            </w:r>
            <w:proofErr w:type="spellEnd"/>
            <w:r>
              <w:t xml:space="preserve"> 15:20) we have the assurance of the resurrection of our own mortal bodies at the end of time. </w:t>
            </w:r>
          </w:p>
          <w:p w14:paraId="3A339E0B" w14:textId="77777777" w:rsidR="002F2109" w:rsidRDefault="002F2109" w:rsidP="002C213B">
            <w:r>
              <w:t xml:space="preserve">• Human beings are both corporeal and spiritual (see CCC 355) and their immortal souls will live on after death and be reunited to their resurrected bodies at the final resurrection (see CCC 366). </w:t>
            </w:r>
          </w:p>
          <w:p w14:paraId="3ADAC10E" w14:textId="77777777" w:rsidR="002541B4" w:rsidRDefault="002F2109" w:rsidP="002C213B">
            <w:r>
              <w:t>• There are four last things: death, judgement, heaven, and hell and that every person will experience a particular judgement (</w:t>
            </w:r>
            <w:proofErr w:type="spellStart"/>
            <w:r>
              <w:t>cf</w:t>
            </w:r>
            <w:proofErr w:type="spellEnd"/>
            <w:r>
              <w:t xml:space="preserve"> CCC 1021-22</w:t>
            </w:r>
            <w:r>
              <w:t>)</w:t>
            </w:r>
          </w:p>
          <w:p w14:paraId="51A89423" w14:textId="46C2D10D" w:rsidR="002F2109" w:rsidRDefault="002F2109" w:rsidP="002C213B"/>
        </w:tc>
      </w:tr>
      <w:tr w:rsidR="00244C5A" w14:paraId="60D43F3D" w14:textId="77777777" w:rsidTr="002C213B">
        <w:trPr>
          <w:trHeight w:val="409"/>
        </w:trPr>
        <w:tc>
          <w:tcPr>
            <w:tcW w:w="15730" w:type="dxa"/>
            <w:shd w:val="clear" w:color="auto" w:fill="E7E6E6" w:themeFill="background2"/>
          </w:tcPr>
          <w:p w14:paraId="1ECE064B" w14:textId="77777777" w:rsidR="00244C5A" w:rsidRDefault="00244C5A" w:rsidP="002C213B">
            <w:r w:rsidRPr="007A5B9C">
              <w:rPr>
                <w:b/>
              </w:rPr>
              <w:t xml:space="preserve">Celebrate </w:t>
            </w:r>
          </w:p>
        </w:tc>
      </w:tr>
      <w:tr w:rsidR="00244C5A" w14:paraId="24468655" w14:textId="77777777" w:rsidTr="002C213B">
        <w:trPr>
          <w:trHeight w:val="1187"/>
        </w:trPr>
        <w:tc>
          <w:tcPr>
            <w:tcW w:w="15730" w:type="dxa"/>
          </w:tcPr>
          <w:p w14:paraId="498AF8C0" w14:textId="77777777" w:rsidR="00244C5A" w:rsidRDefault="00244C5A" w:rsidP="002C213B">
            <w:pPr>
              <w:rPr>
                <w:b/>
              </w:rPr>
            </w:pPr>
            <w:r w:rsidRPr="00BD0F51">
              <w:rPr>
                <w:b/>
              </w:rPr>
              <w:t xml:space="preserve">By the end of this unit of study students will know: </w:t>
            </w:r>
          </w:p>
          <w:p w14:paraId="7375C5AC" w14:textId="77777777" w:rsidR="00244C5A" w:rsidRDefault="00244C5A" w:rsidP="002C213B">
            <w:pPr>
              <w:rPr>
                <w:b/>
              </w:rPr>
            </w:pPr>
          </w:p>
          <w:p w14:paraId="571B886F" w14:textId="77777777" w:rsidR="002F2109" w:rsidRDefault="002F2109" w:rsidP="002C213B">
            <w:r>
              <w:t xml:space="preserve">• The main elements of a funeral rite, and the ways in which they reflect Catholic beliefs about the resurrection and life eternal. </w:t>
            </w:r>
          </w:p>
          <w:p w14:paraId="093642E5" w14:textId="77777777" w:rsidR="002F2109" w:rsidRPr="002F2109" w:rsidRDefault="002F2109" w:rsidP="002C213B">
            <w:pPr>
              <w:rPr>
                <w:b/>
              </w:rPr>
            </w:pPr>
          </w:p>
          <w:p w14:paraId="7CB1089A" w14:textId="10F01FA2" w:rsidR="002F2109" w:rsidRPr="002F2109" w:rsidRDefault="002F2109" w:rsidP="002C213B">
            <w:pPr>
              <w:rPr>
                <w:b/>
              </w:rPr>
            </w:pPr>
            <w:r w:rsidRPr="002F2109">
              <w:rPr>
                <w:b/>
              </w:rPr>
              <w:t>By the end of this unit of study, pupils will know that the Church teaches:</w:t>
            </w:r>
          </w:p>
          <w:p w14:paraId="66FA4FE8" w14:textId="77777777" w:rsidR="002F2109" w:rsidRDefault="002F2109" w:rsidP="002C213B"/>
          <w:p w14:paraId="63C82995" w14:textId="77777777" w:rsidR="00244C5A" w:rsidRDefault="002F2109" w:rsidP="002C213B">
            <w:r>
              <w:t xml:space="preserve"> • Baptism is necessary for salvation, but that the fruits of baptism can be brought about by an implicit or explicit desire for baptism (see CCC 1257-1261)</w:t>
            </w:r>
          </w:p>
          <w:p w14:paraId="5C1171C5" w14:textId="2EA3FA5A" w:rsidR="002F2109" w:rsidRDefault="002F2109" w:rsidP="002C213B"/>
        </w:tc>
      </w:tr>
      <w:tr w:rsidR="00244C5A" w14:paraId="43EB90B3" w14:textId="77777777" w:rsidTr="002C213B">
        <w:trPr>
          <w:trHeight w:val="361"/>
        </w:trPr>
        <w:tc>
          <w:tcPr>
            <w:tcW w:w="15730" w:type="dxa"/>
            <w:shd w:val="clear" w:color="auto" w:fill="E7E6E6" w:themeFill="background2"/>
          </w:tcPr>
          <w:p w14:paraId="409C36B5" w14:textId="77777777" w:rsidR="00244C5A" w:rsidRDefault="00244C5A" w:rsidP="002C213B">
            <w:r w:rsidRPr="007A5B9C">
              <w:rPr>
                <w:b/>
              </w:rPr>
              <w:t>Live</w:t>
            </w:r>
          </w:p>
        </w:tc>
      </w:tr>
      <w:tr w:rsidR="00244C5A" w14:paraId="4A6F1FB1" w14:textId="77777777" w:rsidTr="002C213B">
        <w:trPr>
          <w:trHeight w:val="977"/>
        </w:trPr>
        <w:tc>
          <w:tcPr>
            <w:tcW w:w="15730" w:type="dxa"/>
          </w:tcPr>
          <w:p w14:paraId="3F1AFFCA" w14:textId="0D11A20C" w:rsidR="00244C5A" w:rsidRDefault="00244C5A" w:rsidP="002C213B">
            <w:pPr>
              <w:rPr>
                <w:b/>
              </w:rPr>
            </w:pPr>
            <w:r w:rsidRPr="00DB4D43">
              <w:rPr>
                <w:b/>
              </w:rPr>
              <w:t>By the end of this unit of study, pupils will be able to make connections between Catholic sources (Hear) and beliefs (Believe) and the way these find expression in the world, by studying one option from each of two of the three areas of thematic study:</w:t>
            </w:r>
          </w:p>
          <w:p w14:paraId="78825F01" w14:textId="77777777" w:rsidR="002541B4" w:rsidRDefault="002541B4" w:rsidP="002C213B">
            <w:pPr>
              <w:rPr>
                <w:b/>
              </w:rPr>
            </w:pPr>
          </w:p>
          <w:p w14:paraId="2228CD41" w14:textId="3871C892" w:rsidR="007A4B5E" w:rsidRDefault="007A4B5E" w:rsidP="002C213B">
            <w:r>
              <w:t xml:space="preserve">• Ethical and philosophical options, for example: – Philosophical objections to the existence of the soul and Catholic responses to these objections – Comparison of beliefs about life after death within different religious and non-religious traditions – Disputes with other Christian denominations about the scriptural justification for a belief in purgatory </w:t>
            </w:r>
          </w:p>
          <w:p w14:paraId="2BD80099" w14:textId="77777777" w:rsidR="007A4B5E" w:rsidRDefault="007A4B5E" w:rsidP="002C213B">
            <w:r>
              <w:t xml:space="preserve">• Artistic representations of Christ’s resurrection, for example: – Caravaggio, The Incredulity of St Thomas – </w:t>
            </w:r>
            <w:proofErr w:type="spellStart"/>
            <w:r>
              <w:t>Piero</w:t>
            </w:r>
            <w:proofErr w:type="spellEnd"/>
            <w:r>
              <w:t xml:space="preserve"> </w:t>
            </w:r>
            <w:proofErr w:type="spellStart"/>
            <w:r>
              <w:t>della</w:t>
            </w:r>
            <w:proofErr w:type="spellEnd"/>
            <w:r>
              <w:t xml:space="preserve"> Francesca, Resurrection – Sir Edward Coley Burne-Jones, The Morning of the Resurrection – Evelyn de Morgan, The Red Cross – He Qi, The Road to Emmaus, Supper at Emmaus – </w:t>
            </w:r>
            <w:proofErr w:type="spellStart"/>
            <w:r>
              <w:t>Sadao</w:t>
            </w:r>
            <w:proofErr w:type="spellEnd"/>
            <w:r>
              <w:t xml:space="preserve"> Watanabe, Emmaus </w:t>
            </w:r>
          </w:p>
          <w:p w14:paraId="283BEE91" w14:textId="77777777" w:rsidR="007A4B5E" w:rsidRDefault="007A4B5E" w:rsidP="002C213B">
            <w:r>
              <w:t xml:space="preserve">• Lived religion elements, for example: – Christian funeral traditions from around the world, e.g.: </w:t>
            </w:r>
          </w:p>
          <w:p w14:paraId="7F248A5D" w14:textId="77777777" w:rsidR="007A4B5E" w:rsidRDefault="007A4B5E" w:rsidP="002C213B">
            <w:r>
              <w:t>• The cultural significance of Christian cemeteries in the UK and Europe</w:t>
            </w:r>
          </w:p>
          <w:p w14:paraId="3860D923" w14:textId="77777777" w:rsidR="007A4B5E" w:rsidRDefault="007A4B5E" w:rsidP="002C213B">
            <w:r>
              <w:t xml:space="preserve"> • The hanging coffins of </w:t>
            </w:r>
            <w:proofErr w:type="spellStart"/>
            <w:r>
              <w:t>Sagada</w:t>
            </w:r>
            <w:proofErr w:type="spellEnd"/>
            <w:r>
              <w:t xml:space="preserve"> (the Philippines) • </w:t>
            </w:r>
            <w:proofErr w:type="spellStart"/>
            <w:r>
              <w:t>Famadihana</w:t>
            </w:r>
            <w:proofErr w:type="spellEnd"/>
            <w:r>
              <w:t xml:space="preserve"> (Madagascar) </w:t>
            </w:r>
          </w:p>
          <w:p w14:paraId="4D1F3FC4" w14:textId="77777777" w:rsidR="007A4B5E" w:rsidRDefault="007A4B5E" w:rsidP="002C213B">
            <w:r>
              <w:t xml:space="preserve">• Jazz funerals (New Orleans) </w:t>
            </w:r>
          </w:p>
          <w:p w14:paraId="5BC47C3D" w14:textId="77777777" w:rsidR="002541B4" w:rsidRDefault="007A4B5E" w:rsidP="002C213B">
            <w:r>
              <w:t>• Candles, flowers, and the bringing of gifts to wakes in the home (Guatemala)</w:t>
            </w:r>
          </w:p>
          <w:p w14:paraId="5F834807" w14:textId="42DE0DCE" w:rsidR="007A4B5E" w:rsidRDefault="007A4B5E" w:rsidP="002C213B"/>
        </w:tc>
      </w:tr>
      <w:tr w:rsidR="00244C5A" w:rsidRPr="007A5B9C" w14:paraId="6B4CBE8F" w14:textId="77777777" w:rsidTr="002C213B">
        <w:trPr>
          <w:trHeight w:val="556"/>
        </w:trPr>
        <w:tc>
          <w:tcPr>
            <w:tcW w:w="15730" w:type="dxa"/>
            <w:shd w:val="clear" w:color="auto" w:fill="D0CECE" w:themeFill="background2" w:themeFillShade="E6"/>
          </w:tcPr>
          <w:p w14:paraId="241F9967" w14:textId="77777777" w:rsidR="00244C5A" w:rsidRPr="007A5B9C" w:rsidRDefault="00244C5A" w:rsidP="002C213B">
            <w:pPr>
              <w:rPr>
                <w:b/>
              </w:rPr>
            </w:pPr>
            <w:r>
              <w:t xml:space="preserve">To Know How: </w:t>
            </w:r>
          </w:p>
        </w:tc>
      </w:tr>
      <w:tr w:rsidR="00244C5A" w:rsidRPr="007A5B9C" w14:paraId="3C2AD105" w14:textId="77777777" w:rsidTr="002C213B">
        <w:trPr>
          <w:trHeight w:val="557"/>
        </w:trPr>
        <w:tc>
          <w:tcPr>
            <w:tcW w:w="15730" w:type="dxa"/>
            <w:shd w:val="clear" w:color="auto" w:fill="E7E6E6" w:themeFill="background2"/>
          </w:tcPr>
          <w:p w14:paraId="7A37725A" w14:textId="77777777" w:rsidR="00244C5A" w:rsidRPr="007A5B9C" w:rsidRDefault="00244C5A" w:rsidP="002C213B">
            <w:pPr>
              <w:rPr>
                <w:b/>
              </w:rPr>
            </w:pPr>
            <w:r>
              <w:rPr>
                <w:b/>
              </w:rPr>
              <w:t xml:space="preserve">Understand </w:t>
            </w:r>
          </w:p>
        </w:tc>
      </w:tr>
      <w:tr w:rsidR="00244C5A" w:rsidRPr="007A5B9C" w14:paraId="08334DF6" w14:textId="77777777" w:rsidTr="002C213B">
        <w:trPr>
          <w:trHeight w:val="1187"/>
        </w:trPr>
        <w:tc>
          <w:tcPr>
            <w:tcW w:w="15730" w:type="dxa"/>
          </w:tcPr>
          <w:p w14:paraId="2C13FA2B" w14:textId="77777777" w:rsidR="00B71069" w:rsidRDefault="00B71069" w:rsidP="00081046">
            <w:r>
              <w:t xml:space="preserve">U8.5.1. Describe one of the accounts of the Resurrection, explaining the literal sense of one of the scripture passages studied, including a recognition of the role of author, literary form, context, and audience. </w:t>
            </w:r>
          </w:p>
          <w:p w14:paraId="2F504BDE" w14:textId="77777777" w:rsidR="00B71069" w:rsidRDefault="00B71069" w:rsidP="00081046">
            <w:r>
              <w:t xml:space="preserve">U8.5.2. With reference to St Paul’s teaching about the resurrection of the dead in 1 </w:t>
            </w:r>
            <w:proofErr w:type="spellStart"/>
            <w:r>
              <w:t>Cor</w:t>
            </w:r>
            <w:proofErr w:type="spellEnd"/>
            <w:r>
              <w:t xml:space="preserve"> 15:1-58, explain why the resurrection is the central and crowning truth of the Christian faith. </w:t>
            </w:r>
          </w:p>
          <w:p w14:paraId="354B5B42" w14:textId="77777777" w:rsidR="00B71069" w:rsidRDefault="00B71069" w:rsidP="00081046">
            <w:r>
              <w:t>U8.5.3. Explain why the empty tomb is an important part of resurrection belief for Catholics, making links with the Resurrection accounts that show the reality of Jesus’ physical resurrection.</w:t>
            </w:r>
          </w:p>
          <w:p w14:paraId="5E34D978" w14:textId="77777777" w:rsidR="00B71069" w:rsidRDefault="00B71069" w:rsidP="00081046">
            <w:r>
              <w:t xml:space="preserve">U8.5.4. Describe Catholic beliefs about the Resurrection of Jesus, making links to Catholic beliefs about what happens to a person after they die, including reference to the four last things. </w:t>
            </w:r>
          </w:p>
          <w:p w14:paraId="6CF566BC" w14:textId="77777777" w:rsidR="00B71069" w:rsidRDefault="00B71069" w:rsidP="00081046">
            <w:r>
              <w:t xml:space="preserve">U8.5.5. Describe the main elements of a Catholic funeral rite, making links with Catholic beliefs about the resurrection of the body and life everlasting. </w:t>
            </w:r>
          </w:p>
          <w:p w14:paraId="64A43FC4" w14:textId="77777777" w:rsidR="00081046" w:rsidRDefault="00B71069" w:rsidP="00081046">
            <w:r>
              <w:t>U8.5.6. Explain why the Church teaches that baptism is necessary for salvation, making links with the use of holy water during the reception of a body into Church, and describe what is meant by a ‘baptism of desire’</w:t>
            </w:r>
          </w:p>
          <w:p w14:paraId="18E79B08" w14:textId="1D732020" w:rsidR="00B71069" w:rsidRPr="007A5B9C" w:rsidRDefault="00B71069" w:rsidP="00081046">
            <w:pPr>
              <w:rPr>
                <w:b/>
              </w:rPr>
            </w:pPr>
          </w:p>
        </w:tc>
      </w:tr>
      <w:tr w:rsidR="00244C5A" w14:paraId="1CC87CF6" w14:textId="77777777" w:rsidTr="002C213B">
        <w:trPr>
          <w:trHeight w:val="557"/>
        </w:trPr>
        <w:tc>
          <w:tcPr>
            <w:tcW w:w="15730" w:type="dxa"/>
            <w:shd w:val="clear" w:color="auto" w:fill="E7E6E6" w:themeFill="background2"/>
          </w:tcPr>
          <w:p w14:paraId="334297DB" w14:textId="77777777" w:rsidR="00244C5A" w:rsidRDefault="00244C5A" w:rsidP="002C213B">
            <w:pPr>
              <w:rPr>
                <w:b/>
              </w:rPr>
            </w:pPr>
            <w:r>
              <w:rPr>
                <w:b/>
              </w:rPr>
              <w:t>Discern</w:t>
            </w:r>
          </w:p>
        </w:tc>
      </w:tr>
      <w:tr w:rsidR="00244C5A" w:rsidRPr="007A5B9C" w14:paraId="5FD83EFC" w14:textId="77777777" w:rsidTr="002C213B">
        <w:trPr>
          <w:trHeight w:val="1187"/>
        </w:trPr>
        <w:tc>
          <w:tcPr>
            <w:tcW w:w="15730" w:type="dxa"/>
            <w:shd w:val="clear" w:color="auto" w:fill="FFFFFF" w:themeFill="background1"/>
          </w:tcPr>
          <w:p w14:paraId="7928D6AD" w14:textId="77777777" w:rsidR="009B0D64" w:rsidRDefault="009B0D64" w:rsidP="002C213B">
            <w:r>
              <w:t xml:space="preserve">D8.5.1. Consider the view that human beings are merely physical and do not have souls. Present arguments for and against the claim, including a Catholic response, weighing the strengths and weaknesses of the arguments. (RVE) </w:t>
            </w:r>
          </w:p>
          <w:p w14:paraId="2DD40179" w14:textId="77777777" w:rsidR="009B0D64" w:rsidRDefault="009B0D64" w:rsidP="002C213B">
            <w:r>
              <w:t xml:space="preserve">D8.5.2. Consider the view that life after death is a contradiction in terms. Present arguments for and against the claim, including a Catholic response, weighing the strengths and weaknesses of the arguments. </w:t>
            </w:r>
          </w:p>
          <w:p w14:paraId="4E6775B4" w14:textId="77777777" w:rsidR="009B0D64" w:rsidRDefault="009B0D64" w:rsidP="002C213B">
            <w:r>
              <w:t xml:space="preserve">D8.5.3. Consider the claim that a belief in purgatory is contrary to the scriptural witness regarding the four last things. Present arguments for and against the claim, including a Catholic response, weighing the strengths and weaknesses of the arguments. </w:t>
            </w:r>
          </w:p>
          <w:p w14:paraId="1D22111E" w14:textId="77777777" w:rsidR="009B0D64" w:rsidRDefault="009B0D64" w:rsidP="002C213B">
            <w:r>
              <w:t xml:space="preserve">D8.5.4. Offer an interpretation of a relevant work of art, making links with Catholic sources, beliefs, and practices related to the resurrection and life after death. Compare and contrast it with another relevant artwork. Discuss what the makers could have intended to communicate and how effectively each conveys Catholic beliefs about resurrection and life eternal. </w:t>
            </w:r>
          </w:p>
          <w:p w14:paraId="0EB07410" w14:textId="721B51E7" w:rsidR="00081046" w:rsidRDefault="009B0D64" w:rsidP="002C213B">
            <w:r>
              <w:t>D8.5.5. Investigate the different ways funerals are celebrated around the world and assess the extent to which they are expressions both of Catholic beliefs about resurrection and life eternal, and of a particular Christian community’s culture</w:t>
            </w:r>
          </w:p>
          <w:p w14:paraId="24049BC3" w14:textId="777CED81" w:rsidR="009B0D64" w:rsidRPr="007A5B9C" w:rsidRDefault="009B0D64" w:rsidP="002C213B">
            <w:pPr>
              <w:rPr>
                <w:b/>
              </w:rPr>
            </w:pPr>
          </w:p>
        </w:tc>
      </w:tr>
      <w:tr w:rsidR="00244C5A" w14:paraId="2C4F311E" w14:textId="77777777" w:rsidTr="002C213B">
        <w:trPr>
          <w:trHeight w:val="557"/>
        </w:trPr>
        <w:tc>
          <w:tcPr>
            <w:tcW w:w="15730" w:type="dxa"/>
            <w:shd w:val="clear" w:color="auto" w:fill="E7E6E6" w:themeFill="background2"/>
          </w:tcPr>
          <w:p w14:paraId="05F53DC4" w14:textId="77777777" w:rsidR="00244C5A" w:rsidRDefault="00244C5A" w:rsidP="002C213B">
            <w:pPr>
              <w:rPr>
                <w:b/>
              </w:rPr>
            </w:pPr>
            <w:r>
              <w:rPr>
                <w:b/>
              </w:rPr>
              <w:t xml:space="preserve">Respond </w:t>
            </w:r>
          </w:p>
        </w:tc>
      </w:tr>
      <w:tr w:rsidR="00244C5A" w:rsidRPr="007A5B9C" w14:paraId="3F056676" w14:textId="77777777" w:rsidTr="002C213B">
        <w:trPr>
          <w:trHeight w:val="1187"/>
        </w:trPr>
        <w:tc>
          <w:tcPr>
            <w:tcW w:w="15730" w:type="dxa"/>
          </w:tcPr>
          <w:p w14:paraId="6AB2C496" w14:textId="77777777" w:rsidR="009B0D64" w:rsidRDefault="009B0D64" w:rsidP="002C213B">
            <w:r>
              <w:t>R8</w:t>
            </w:r>
            <w:r>
              <w:t xml:space="preserve">.5.1. Investigate popular beliefs, or the beliefs of family members, about what happens to a person after they die, comparing these with the Catholic teachings. (RVE) </w:t>
            </w:r>
          </w:p>
          <w:p w14:paraId="35A471F4" w14:textId="6748B41C" w:rsidR="009B0D64" w:rsidRDefault="009B0D64" w:rsidP="002C213B">
            <w:r>
              <w:t>R8</w:t>
            </w:r>
            <w:r>
              <w:t xml:space="preserve">.5.2. Reflect on their own experience of attending a funeral service and the extent to which the symbols and rituals were a source of comfort or hope. </w:t>
            </w:r>
          </w:p>
          <w:p w14:paraId="23F9F6A5" w14:textId="428B0B05" w:rsidR="009B0D64" w:rsidRDefault="009B0D64" w:rsidP="002C213B">
            <w:r>
              <w:t>R8</w:t>
            </w:r>
            <w:r>
              <w:t xml:space="preserve">.5.3. Reflect on their own experience of visiting the graves of loved ones, and the reasons why human beings treat the remains of </w:t>
            </w:r>
            <w:r>
              <w:t>their dead loved ones with respect</w:t>
            </w:r>
            <w:r>
              <w:t xml:space="preserve">. </w:t>
            </w:r>
          </w:p>
          <w:p w14:paraId="0FC41072" w14:textId="18A5E630" w:rsidR="00081046" w:rsidRDefault="009B0D64" w:rsidP="002C213B">
            <w:r>
              <w:t>R8</w:t>
            </w:r>
            <w:r>
              <w:t>.5.4. Consider their own beliefs about what happens to a person after they die, and how this affects the way they live their lives now. (RVE</w:t>
            </w:r>
            <w:r>
              <w:t>)</w:t>
            </w:r>
          </w:p>
          <w:p w14:paraId="707B2348" w14:textId="5D8699B8" w:rsidR="009B0D64" w:rsidRPr="007A5B9C" w:rsidRDefault="009B0D64" w:rsidP="002C213B">
            <w:pPr>
              <w:rPr>
                <w:b/>
              </w:rPr>
            </w:pPr>
          </w:p>
        </w:tc>
      </w:tr>
    </w:tbl>
    <w:p w14:paraId="296B8EA4" w14:textId="77777777" w:rsidR="00244C5A" w:rsidRDefault="00244C5A" w:rsidP="00794A5D"/>
    <w:tbl>
      <w:tblPr>
        <w:tblStyle w:val="TableGrid"/>
        <w:tblpPr w:leftFromText="180" w:rightFromText="180" w:vertAnchor="text" w:horzAnchor="page" w:tblpX="664" w:tblpY="-85"/>
        <w:tblW w:w="15730" w:type="dxa"/>
        <w:tblLook w:val="04A0" w:firstRow="1" w:lastRow="0" w:firstColumn="1" w:lastColumn="0" w:noHBand="0" w:noVBand="1"/>
      </w:tblPr>
      <w:tblGrid>
        <w:gridCol w:w="15730"/>
      </w:tblGrid>
      <w:tr w:rsidR="00FB6067" w:rsidRPr="005C2386" w14:paraId="4601CDC2" w14:textId="77777777" w:rsidTr="00FB6067">
        <w:trPr>
          <w:trHeight w:val="416"/>
        </w:trPr>
        <w:tc>
          <w:tcPr>
            <w:tcW w:w="15730" w:type="dxa"/>
            <w:shd w:val="clear" w:color="auto" w:fill="FAD2DD"/>
          </w:tcPr>
          <w:p w14:paraId="72EB3FF7" w14:textId="27CAEC77" w:rsidR="00FB6067" w:rsidRPr="005C2386" w:rsidRDefault="00FB6067" w:rsidP="00FB6067">
            <w:pPr>
              <w:jc w:val="center"/>
              <w:rPr>
                <w:rFonts w:ascii="Calibri" w:hAnsi="Calibri" w:cs="Calibri"/>
              </w:rPr>
            </w:pPr>
            <w:r>
              <w:rPr>
                <w:rFonts w:ascii="Calibri" w:hAnsi="Calibri" w:cs="Calibri"/>
                <w:b/>
              </w:rPr>
              <w:t xml:space="preserve">Half </w:t>
            </w:r>
            <w:r>
              <w:rPr>
                <w:rFonts w:ascii="Calibri" w:hAnsi="Calibri" w:cs="Calibri"/>
                <w:b/>
              </w:rPr>
              <w:t>Term 6</w:t>
            </w:r>
            <w:r w:rsidRPr="005C2386">
              <w:rPr>
                <w:rFonts w:ascii="Calibri" w:hAnsi="Calibri" w:cs="Calibri"/>
              </w:rPr>
              <w:t xml:space="preserve">– </w:t>
            </w:r>
            <w:r>
              <w:rPr>
                <w:rFonts w:ascii="Calibri" w:hAnsi="Calibri" w:cs="Calibri"/>
              </w:rPr>
              <w:t xml:space="preserve">Lancaster Diocese RED – </w:t>
            </w:r>
            <w:r>
              <w:rPr>
                <w:rFonts w:ascii="Calibri" w:hAnsi="Calibri" w:cs="Calibri"/>
              </w:rPr>
              <w:t xml:space="preserve">Dialogue &amp; Encounter </w:t>
            </w:r>
            <w:r>
              <w:rPr>
                <w:rFonts w:ascii="Calibri" w:hAnsi="Calibri" w:cs="Calibri"/>
              </w:rPr>
              <w:t>Year 1</w:t>
            </w:r>
          </w:p>
        </w:tc>
      </w:tr>
      <w:tr w:rsidR="00FB6067" w14:paraId="6FBA3622" w14:textId="77777777" w:rsidTr="002C213B">
        <w:trPr>
          <w:trHeight w:val="544"/>
        </w:trPr>
        <w:tc>
          <w:tcPr>
            <w:tcW w:w="15730" w:type="dxa"/>
            <w:shd w:val="clear" w:color="auto" w:fill="EDEDED" w:themeFill="accent3" w:themeFillTint="33"/>
          </w:tcPr>
          <w:p w14:paraId="4E3F5C06" w14:textId="77777777" w:rsidR="00FB6067" w:rsidRDefault="00FB6067" w:rsidP="002C213B">
            <w:r>
              <w:t xml:space="preserve">To Know: </w:t>
            </w:r>
          </w:p>
        </w:tc>
      </w:tr>
      <w:tr w:rsidR="00FB6067" w14:paraId="195DA51E" w14:textId="77777777" w:rsidTr="002C213B">
        <w:trPr>
          <w:trHeight w:val="430"/>
        </w:trPr>
        <w:tc>
          <w:tcPr>
            <w:tcW w:w="15730" w:type="dxa"/>
            <w:shd w:val="clear" w:color="auto" w:fill="EDEDED" w:themeFill="accent3" w:themeFillTint="33"/>
          </w:tcPr>
          <w:p w14:paraId="55BB9C07" w14:textId="16EF2BD1" w:rsidR="00FB6067" w:rsidRDefault="00C172A0" w:rsidP="002C213B">
            <w:r>
              <w:rPr>
                <w:b/>
              </w:rPr>
              <w:t xml:space="preserve">Dialogue </w:t>
            </w:r>
          </w:p>
        </w:tc>
      </w:tr>
      <w:tr w:rsidR="00FB6067" w14:paraId="68C4B578" w14:textId="77777777" w:rsidTr="002C213B">
        <w:trPr>
          <w:trHeight w:val="1187"/>
        </w:trPr>
        <w:tc>
          <w:tcPr>
            <w:tcW w:w="15730" w:type="dxa"/>
          </w:tcPr>
          <w:p w14:paraId="38942AF1" w14:textId="6DFF0EFA" w:rsidR="00FB6067" w:rsidRDefault="00FB6067" w:rsidP="002C213B">
            <w:pPr>
              <w:rPr>
                <w:b/>
              </w:rPr>
            </w:pPr>
            <w:r w:rsidRPr="007A5B9C">
              <w:rPr>
                <w:b/>
              </w:rPr>
              <w:t xml:space="preserve">By the end of this unit of study, students will </w:t>
            </w:r>
            <w:r w:rsidR="00C172A0">
              <w:rPr>
                <w:b/>
              </w:rPr>
              <w:t>know:</w:t>
            </w:r>
          </w:p>
          <w:p w14:paraId="27403E7D" w14:textId="77777777" w:rsidR="00FB6067" w:rsidRDefault="00FB6067" w:rsidP="002C213B">
            <w:pPr>
              <w:rPr>
                <w:b/>
              </w:rPr>
            </w:pPr>
          </w:p>
          <w:p w14:paraId="789942E8" w14:textId="77777777" w:rsidR="0035348A" w:rsidRDefault="0035348A" w:rsidP="002C213B">
            <w:r>
              <w:t xml:space="preserve">• Contemporary principles of dialogue and proclamation in the Catholic Church were established during the Second Vatican Council. </w:t>
            </w:r>
          </w:p>
          <w:p w14:paraId="284FA7C8" w14:textId="77777777" w:rsidR="0035348A" w:rsidRDefault="0035348A" w:rsidP="002C213B">
            <w:r>
              <w:t>• Pope St Paul VI’s dialogical approach was realised in the Council documents.</w:t>
            </w:r>
          </w:p>
          <w:p w14:paraId="624AA755" w14:textId="77777777" w:rsidR="0035348A" w:rsidRDefault="0035348A" w:rsidP="002C213B">
            <w:r>
              <w:t xml:space="preserve"> • How the concentric circles model of dialogue is reflected in </w:t>
            </w:r>
            <w:proofErr w:type="spellStart"/>
            <w:r>
              <w:t>Ecclesiam</w:t>
            </w:r>
            <w:proofErr w:type="spellEnd"/>
            <w:r>
              <w:t xml:space="preserve"> </w:t>
            </w:r>
            <w:proofErr w:type="spellStart"/>
            <w:r>
              <w:t>Suam</w:t>
            </w:r>
            <w:proofErr w:type="spellEnd"/>
            <w:r>
              <w:t xml:space="preserve"> 1964 (97-8, 106-109, 111-113). </w:t>
            </w:r>
          </w:p>
          <w:p w14:paraId="26ECEFFC" w14:textId="77777777" w:rsidR="0035348A" w:rsidRPr="0035348A" w:rsidRDefault="0035348A" w:rsidP="002C213B">
            <w:pPr>
              <w:rPr>
                <w:b/>
              </w:rPr>
            </w:pPr>
          </w:p>
          <w:p w14:paraId="4C6441DA" w14:textId="77777777" w:rsidR="0035348A" w:rsidRPr="0035348A" w:rsidRDefault="0035348A" w:rsidP="002C213B">
            <w:pPr>
              <w:rPr>
                <w:b/>
              </w:rPr>
            </w:pPr>
            <w:r w:rsidRPr="0035348A">
              <w:rPr>
                <w:b/>
              </w:rPr>
              <w:t xml:space="preserve">By the end of the unit of study, pupils will know: </w:t>
            </w:r>
          </w:p>
          <w:p w14:paraId="3CC40584" w14:textId="77777777" w:rsidR="0035348A" w:rsidRDefault="0035348A" w:rsidP="002C213B"/>
          <w:p w14:paraId="75DB0F0C" w14:textId="77777777" w:rsidR="0035348A" w:rsidRDefault="0035348A" w:rsidP="002C213B">
            <w:r>
              <w:t>• That the Universal Catholic Church includes different Catholic Churches, each possessing its own proper traditions and patrimony.</w:t>
            </w:r>
          </w:p>
          <w:p w14:paraId="11FC95C1" w14:textId="77777777" w:rsidR="00C172A0" w:rsidRDefault="0035348A" w:rsidP="002C213B">
            <w:r>
              <w:t xml:space="preserve"> • One Catholic Church other than the Latin Church and the tradition to which it belongs (including its patrimony and cultural riches, such as music and art</w:t>
            </w:r>
          </w:p>
          <w:p w14:paraId="358274B9" w14:textId="6FDD25B5" w:rsidR="0035348A" w:rsidRDefault="0035348A" w:rsidP="002C213B"/>
        </w:tc>
      </w:tr>
      <w:tr w:rsidR="00FB6067" w14:paraId="15997198" w14:textId="77777777" w:rsidTr="002C213B">
        <w:trPr>
          <w:trHeight w:val="553"/>
        </w:trPr>
        <w:tc>
          <w:tcPr>
            <w:tcW w:w="15730" w:type="dxa"/>
            <w:shd w:val="clear" w:color="auto" w:fill="F2F2F2" w:themeFill="background1" w:themeFillShade="F2"/>
          </w:tcPr>
          <w:p w14:paraId="5D72BBBF" w14:textId="610D8A1C" w:rsidR="00FB6067" w:rsidRDefault="00C172A0" w:rsidP="002C213B">
            <w:r>
              <w:rPr>
                <w:b/>
              </w:rPr>
              <w:t xml:space="preserve">Encounter </w:t>
            </w:r>
            <w:r w:rsidR="00FB6067" w:rsidRPr="007A5B9C">
              <w:rPr>
                <w:b/>
              </w:rPr>
              <w:t xml:space="preserve"> </w:t>
            </w:r>
          </w:p>
        </w:tc>
      </w:tr>
      <w:tr w:rsidR="00FB6067" w14:paraId="30F417D8" w14:textId="77777777" w:rsidTr="002C213B">
        <w:trPr>
          <w:trHeight w:val="1187"/>
        </w:trPr>
        <w:tc>
          <w:tcPr>
            <w:tcW w:w="15730" w:type="dxa"/>
          </w:tcPr>
          <w:p w14:paraId="3AA79A94" w14:textId="77777777" w:rsidR="00FB6067" w:rsidRDefault="00FB6067" w:rsidP="002C213B">
            <w:pPr>
              <w:rPr>
                <w:b/>
              </w:rPr>
            </w:pPr>
            <w:r w:rsidRPr="007A5B9C">
              <w:rPr>
                <w:b/>
              </w:rPr>
              <w:t>By the end of this unit of study, pupils will know that the Church teaches:</w:t>
            </w:r>
          </w:p>
          <w:p w14:paraId="4AE1E8BF" w14:textId="77777777" w:rsidR="00FB6067" w:rsidRDefault="00FB6067" w:rsidP="002C213B">
            <w:pPr>
              <w:rPr>
                <w:b/>
              </w:rPr>
            </w:pPr>
          </w:p>
          <w:p w14:paraId="64A53521" w14:textId="6483FF39" w:rsidR="00FB6067" w:rsidRDefault="00C172A0" w:rsidP="00C172A0">
            <w:r>
              <w:t>By the end of this unit of study, pupils will have studied one of the religions or worldviews listed in the appendix</w:t>
            </w:r>
          </w:p>
        </w:tc>
      </w:tr>
      <w:tr w:rsidR="00FB6067" w:rsidRPr="007A5B9C" w14:paraId="72EC46B7" w14:textId="77777777" w:rsidTr="002C213B">
        <w:trPr>
          <w:trHeight w:val="556"/>
        </w:trPr>
        <w:tc>
          <w:tcPr>
            <w:tcW w:w="15730" w:type="dxa"/>
            <w:shd w:val="clear" w:color="auto" w:fill="D0CECE" w:themeFill="background2" w:themeFillShade="E6"/>
          </w:tcPr>
          <w:p w14:paraId="25E590AF" w14:textId="77777777" w:rsidR="00FB6067" w:rsidRPr="007A5B9C" w:rsidRDefault="00FB6067" w:rsidP="002C213B">
            <w:pPr>
              <w:rPr>
                <w:b/>
              </w:rPr>
            </w:pPr>
            <w:r>
              <w:t xml:space="preserve">To Know How: </w:t>
            </w:r>
          </w:p>
        </w:tc>
      </w:tr>
      <w:tr w:rsidR="00FB6067" w:rsidRPr="007A5B9C" w14:paraId="5991710D" w14:textId="77777777" w:rsidTr="002C213B">
        <w:trPr>
          <w:trHeight w:val="557"/>
        </w:trPr>
        <w:tc>
          <w:tcPr>
            <w:tcW w:w="15730" w:type="dxa"/>
            <w:shd w:val="clear" w:color="auto" w:fill="E7E6E6" w:themeFill="background2"/>
          </w:tcPr>
          <w:p w14:paraId="6D61BCB6" w14:textId="77777777" w:rsidR="00FB6067" w:rsidRPr="007A5B9C" w:rsidRDefault="00FB6067" w:rsidP="002C213B">
            <w:pPr>
              <w:rPr>
                <w:b/>
              </w:rPr>
            </w:pPr>
            <w:r>
              <w:rPr>
                <w:b/>
              </w:rPr>
              <w:t xml:space="preserve">Understand </w:t>
            </w:r>
          </w:p>
        </w:tc>
      </w:tr>
      <w:tr w:rsidR="00FB6067" w:rsidRPr="007A5B9C" w14:paraId="5AC96271" w14:textId="77777777" w:rsidTr="002C213B">
        <w:trPr>
          <w:trHeight w:val="1187"/>
        </w:trPr>
        <w:tc>
          <w:tcPr>
            <w:tcW w:w="15730" w:type="dxa"/>
          </w:tcPr>
          <w:p w14:paraId="437FDB6F" w14:textId="77777777" w:rsidR="0035348A" w:rsidRDefault="0035348A" w:rsidP="002C213B">
            <w:r>
              <w:t xml:space="preserve">U8.6.1. Use a range of contextually accurate religious vocabulary to show some understanding of the concentric circles model of dialogue found in </w:t>
            </w:r>
            <w:proofErr w:type="spellStart"/>
            <w:r>
              <w:t>Ecclesiam</w:t>
            </w:r>
            <w:proofErr w:type="spellEnd"/>
            <w:r>
              <w:t xml:space="preserve"> </w:t>
            </w:r>
            <w:proofErr w:type="spellStart"/>
            <w:r>
              <w:t>Suam</w:t>
            </w:r>
            <w:proofErr w:type="spellEnd"/>
            <w:r>
              <w:t xml:space="preserve"> (97-8, 106-109, 111-113). (RVE) </w:t>
            </w:r>
          </w:p>
          <w:p w14:paraId="041796AF" w14:textId="77777777" w:rsidR="0035348A" w:rsidRDefault="0035348A" w:rsidP="002C213B">
            <w:r>
              <w:t xml:space="preserve">U8.6.2. Use accurate vocabulary to describe some things about one Catholic Church other than the Latin Church, and the tradition to which it belongs. </w:t>
            </w:r>
          </w:p>
          <w:p w14:paraId="481CB4FC" w14:textId="77777777" w:rsidR="0035348A" w:rsidRDefault="0035348A" w:rsidP="002C213B">
            <w:r>
              <w:t xml:space="preserve">U8.6.3. Use a range of contextually accurate religious and philosophical vocabulary to show a coherent understanding of a range of religions, worldviews, beliefs, and actions. (RVE) </w:t>
            </w:r>
          </w:p>
          <w:p w14:paraId="5747FB18" w14:textId="77777777" w:rsidR="0035348A" w:rsidRDefault="0035348A" w:rsidP="002C213B">
            <w:r>
              <w:t>U8.6.4. Within the religions or worldviews studied, make relevant connections between different areas of study (belief, sources, structures, prayer, religious practices, and life), showing how one area influences others. (RVE</w:t>
            </w:r>
            <w:r>
              <w:t>)</w:t>
            </w:r>
          </w:p>
          <w:p w14:paraId="35F03260" w14:textId="71DA1AED" w:rsidR="0035348A" w:rsidRPr="0035348A" w:rsidRDefault="0035348A" w:rsidP="002C213B"/>
        </w:tc>
      </w:tr>
      <w:tr w:rsidR="00FB6067" w14:paraId="76A6B9C9" w14:textId="77777777" w:rsidTr="002C213B">
        <w:trPr>
          <w:trHeight w:val="557"/>
        </w:trPr>
        <w:tc>
          <w:tcPr>
            <w:tcW w:w="15730" w:type="dxa"/>
            <w:shd w:val="clear" w:color="auto" w:fill="E7E6E6" w:themeFill="background2"/>
          </w:tcPr>
          <w:p w14:paraId="7AD27385" w14:textId="77777777" w:rsidR="00FB6067" w:rsidRDefault="00FB6067" w:rsidP="002C213B">
            <w:pPr>
              <w:rPr>
                <w:b/>
              </w:rPr>
            </w:pPr>
            <w:r>
              <w:rPr>
                <w:b/>
              </w:rPr>
              <w:t>Discern</w:t>
            </w:r>
          </w:p>
        </w:tc>
      </w:tr>
      <w:tr w:rsidR="00FB6067" w:rsidRPr="007A5B9C" w14:paraId="230AF317" w14:textId="77777777" w:rsidTr="002C213B">
        <w:trPr>
          <w:trHeight w:val="1187"/>
        </w:trPr>
        <w:tc>
          <w:tcPr>
            <w:tcW w:w="15730" w:type="dxa"/>
            <w:shd w:val="clear" w:color="auto" w:fill="FFFFFF" w:themeFill="background1"/>
          </w:tcPr>
          <w:p w14:paraId="47818DF3" w14:textId="77777777" w:rsidR="0035348A" w:rsidRDefault="0035348A" w:rsidP="002C213B">
            <w:r>
              <w:t xml:space="preserve">D8.6.1. Using the concentric model of dialogue as a source of wisdom, assess the argument of the benefits of dialogue (i.e., that all people have equal dignity and can, with goodwill, work together towards peace). </w:t>
            </w:r>
          </w:p>
          <w:p w14:paraId="494FE22A" w14:textId="77777777" w:rsidR="0035348A" w:rsidRDefault="0035348A" w:rsidP="002C213B">
            <w:r>
              <w:t xml:space="preserve">D8.6.2. Asking ‘what if’ questions about the purpose of dialogue, especially between people or groups with radically different worldviews, critically engaging with different people’s points of view. (RVE) D8.6.3. Considering the barriers that might exist for interreligious dialogue. </w:t>
            </w:r>
          </w:p>
          <w:p w14:paraId="6F439D31" w14:textId="77777777" w:rsidR="0035348A" w:rsidRDefault="0035348A" w:rsidP="002C213B">
            <w:r>
              <w:t xml:space="preserve">D8.6.4. Demonstrating an understanding of the Eastern Catholic Churches, especially those present in England and Wales and how they each have a different liturgical, spiritual and disciplinary heritage within the Universal Catholic Church. (RVE) </w:t>
            </w:r>
          </w:p>
          <w:p w14:paraId="5F862049" w14:textId="77777777" w:rsidR="00C172A0" w:rsidRDefault="0035348A" w:rsidP="002C213B">
            <w:r>
              <w:t>D8.6.5. Exploring how these different traditions influence works of art, music and other creative pathways considering how these reflect sources and beliefs. (RVE</w:t>
            </w:r>
            <w:r>
              <w:t>)</w:t>
            </w:r>
          </w:p>
          <w:p w14:paraId="79328AFD" w14:textId="0FF25A7D" w:rsidR="0035348A" w:rsidRPr="007A5B9C" w:rsidRDefault="0035348A" w:rsidP="002C213B">
            <w:pPr>
              <w:rPr>
                <w:b/>
              </w:rPr>
            </w:pPr>
          </w:p>
        </w:tc>
      </w:tr>
      <w:tr w:rsidR="00FB6067" w14:paraId="3C3A3108" w14:textId="77777777" w:rsidTr="002C213B">
        <w:trPr>
          <w:trHeight w:val="557"/>
        </w:trPr>
        <w:tc>
          <w:tcPr>
            <w:tcW w:w="15730" w:type="dxa"/>
            <w:shd w:val="clear" w:color="auto" w:fill="E7E6E6" w:themeFill="background2"/>
          </w:tcPr>
          <w:p w14:paraId="761C7179" w14:textId="77777777" w:rsidR="00FB6067" w:rsidRDefault="00FB6067" w:rsidP="002C213B">
            <w:pPr>
              <w:rPr>
                <w:b/>
              </w:rPr>
            </w:pPr>
            <w:r>
              <w:rPr>
                <w:b/>
              </w:rPr>
              <w:t xml:space="preserve">Respond </w:t>
            </w:r>
          </w:p>
        </w:tc>
      </w:tr>
      <w:tr w:rsidR="00FB6067" w:rsidRPr="007A5B9C" w14:paraId="0526B71D" w14:textId="77777777" w:rsidTr="002C213B">
        <w:trPr>
          <w:trHeight w:val="1187"/>
        </w:trPr>
        <w:tc>
          <w:tcPr>
            <w:tcW w:w="15730" w:type="dxa"/>
          </w:tcPr>
          <w:p w14:paraId="7645C7B6" w14:textId="77777777" w:rsidR="0035348A" w:rsidRDefault="0035348A" w:rsidP="002C213B">
            <w:r>
              <w:t xml:space="preserve">R8.6.1. Considering the personal qualities needed to engage in interreligious dialogue. (RVE) </w:t>
            </w:r>
          </w:p>
          <w:p w14:paraId="4929B2B2" w14:textId="77777777" w:rsidR="0035348A" w:rsidRDefault="0035348A" w:rsidP="002C213B">
            <w:r>
              <w:t xml:space="preserve">R8.6.2. Reflecting on the personal barriers they might experience in encountering people who have a different religion or worldview. (RVE) </w:t>
            </w:r>
          </w:p>
          <w:p w14:paraId="62B6429F" w14:textId="6E0B78E4" w:rsidR="00C172A0" w:rsidRPr="007A5B9C" w:rsidRDefault="0035348A" w:rsidP="002C213B">
            <w:pPr>
              <w:rPr>
                <w:b/>
              </w:rPr>
            </w:pPr>
            <w:r>
              <w:t>R8.6.3. Reflecting on the common aims all people can work towards and how this could transform their local community. (RVE)</w:t>
            </w:r>
          </w:p>
        </w:tc>
      </w:tr>
    </w:tbl>
    <w:p w14:paraId="5F5A45BE" w14:textId="77777777" w:rsidR="00794A5D" w:rsidRDefault="00794A5D" w:rsidP="6651DA38"/>
    <w:sectPr w:rsidR="00794A5D" w:rsidSect="000F7352">
      <w:headerReference w:type="even" r:id="rId10"/>
      <w:headerReference w:type="default" r:id="rId11"/>
      <w:headerReference w:type="first" r:id="rId12"/>
      <w:pgSz w:w="16838" w:h="11906" w:orient="landscape"/>
      <w:pgMar w:top="1440" w:right="1440" w:bottom="1440" w:left="1440" w:header="709" w:footer="709" w:gutter="0"/>
      <w:pgNumType w:start="0"/>
      <w:cols w:space="708"/>
      <w:titlePg/>
      <w:docGrid w:linePitch="4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EEC669" w14:textId="77777777" w:rsidR="003C6AB8" w:rsidRDefault="003C6AB8" w:rsidP="00BF2A97">
      <w:pPr>
        <w:spacing w:after="0" w:line="240" w:lineRule="auto"/>
      </w:pPr>
      <w:r>
        <w:separator/>
      </w:r>
    </w:p>
  </w:endnote>
  <w:endnote w:type="continuationSeparator" w:id="0">
    <w:p w14:paraId="3656B9AB" w14:textId="77777777" w:rsidR="003C6AB8" w:rsidRDefault="003C6AB8" w:rsidP="00BF2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FB0818" w14:textId="77777777" w:rsidR="003C6AB8" w:rsidRDefault="003C6AB8" w:rsidP="00BF2A97">
      <w:pPr>
        <w:spacing w:after="0" w:line="240" w:lineRule="auto"/>
      </w:pPr>
      <w:r>
        <w:separator/>
      </w:r>
    </w:p>
  </w:footnote>
  <w:footnote w:type="continuationSeparator" w:id="0">
    <w:p w14:paraId="049F31CB" w14:textId="77777777" w:rsidR="003C6AB8" w:rsidRDefault="003C6AB8" w:rsidP="00BF2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94D5A5" w14:textId="77777777" w:rsidR="003C6AB8" w:rsidRDefault="00FF4604">
    <w:pPr>
      <w:pStyle w:val="Header"/>
    </w:pPr>
    <w:r>
      <w:rPr>
        <w:noProof/>
        <w:lang w:eastAsia="en-GB"/>
      </w:rPr>
      <w:pict w14:anchorId="63A076B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7" o:spid="_x0000_s2053" type="#_x0000_t75" style="position:absolute;margin-left:0;margin-top:0;width:325.4pt;height:601.9pt;z-index:-251657216;mso-position-horizontal:center;mso-position-horizontal-relative:margin;mso-position-vertical:center;mso-position-vertical-relative:margin" o:allowincell="f">
          <v:imagedata r:id="rId1" o:title="pencel badge old"/>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D8D3F6" w14:textId="7F264151" w:rsidR="003C6AB8" w:rsidRPr="005C2386" w:rsidRDefault="00FF4604" w:rsidP="005C2386">
    <w:pPr>
      <w:pStyle w:val="Header"/>
      <w:jc w:val="center"/>
      <w:rPr>
        <w:noProof/>
        <w:sz w:val="52"/>
        <w:szCs w:val="52"/>
        <w:lang w:eastAsia="en-GB"/>
      </w:rPr>
    </w:pPr>
    <w:r>
      <w:rPr>
        <w:noProof/>
        <w:color w:val="538135" w:themeColor="accent6" w:themeShade="BF"/>
        <w:sz w:val="52"/>
        <w:szCs w:val="52"/>
        <w:lang w:val="en-US" w:eastAsia="en-GB"/>
      </w:rPr>
      <w:t>Religious Education – Year 9</w:t>
    </w:r>
    <w:r w:rsidR="003C6AB8" w:rsidRPr="005C2386">
      <w:rPr>
        <w:noProof/>
        <w:color w:val="538135" w:themeColor="accent6" w:themeShade="BF"/>
        <w:sz w:val="52"/>
        <w:szCs w:val="52"/>
        <w:lang w:val="en-US" w:eastAsia="en-GB"/>
      </w:rPr>
      <w:t xml:space="preserve"> Curriculum Overview 23/34</w:t>
    </w:r>
    <w:r w:rsidR="003C6AB8" w:rsidRPr="005C2386">
      <w:rPr>
        <w:noProof/>
        <w:sz w:val="52"/>
        <w:szCs w:val="52"/>
        <w:lang w:eastAsia="en-GB"/>
      </w:rPr>
      <w:drawing>
        <wp:anchor distT="0" distB="0" distL="114300" distR="114300" simplePos="0" relativeHeight="251660288" behindDoc="1" locked="0" layoutInCell="1" allowOverlap="1" wp14:anchorId="04D46FBC" wp14:editId="64CF3E4F">
          <wp:simplePos x="0" y="0"/>
          <wp:positionH relativeFrom="page">
            <wp:align>left</wp:align>
          </wp:positionH>
          <wp:positionV relativeFrom="paragraph">
            <wp:posOffset>-427990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8648" cy="10613961"/>
                  </a:xfrm>
                  <a:prstGeom prst="rect">
                    <a:avLst/>
                  </a:prstGeom>
                </pic:spPr>
              </pic:pic>
            </a:graphicData>
          </a:graphic>
          <wp14:sizeRelH relativeFrom="margin">
            <wp14:pctWidth>0</wp14:pctWidth>
          </wp14:sizeRelH>
          <wp14:sizeRelV relativeFrom="margin">
            <wp14:pctHeight>0</wp14:pctHeight>
          </wp14:sizeRelV>
        </wp:anchor>
      </w:drawing>
    </w:r>
  </w:p>
  <w:p w14:paraId="62486C05" w14:textId="77777777" w:rsidR="003C6AB8" w:rsidRDefault="003C6AB8">
    <w:pPr>
      <w:pStyle w:val="Header"/>
      <w:rPr>
        <w:noProof/>
        <w:lang w:eastAsia="en-GB"/>
      </w:rPr>
    </w:pPr>
  </w:p>
  <w:p w14:paraId="4101652C" w14:textId="77777777" w:rsidR="003C6AB8" w:rsidRDefault="003C6AB8">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128261" w14:textId="77777777" w:rsidR="003C6AB8" w:rsidRDefault="00FF4604">
    <w:pPr>
      <w:pStyle w:val="Header"/>
    </w:pPr>
    <w:r>
      <w:rPr>
        <w:noProof/>
        <w:lang w:eastAsia="en-GB"/>
      </w:rPr>
      <w:pict w14:anchorId="26D874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6" o:spid="_x0000_s2052" type="#_x0000_t75" style="position:absolute;margin-left:-72.4pt;margin-top:-70.15pt;width:460.95pt;height:852.65pt;z-index:-251658240;mso-position-horizontal-relative:margin;mso-position-vertical-relative:margin" o:allowincell="f">
          <v:imagedata r:id="rId1" o:title="pencel badge old"/>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D3701"/>
    <w:multiLevelType w:val="hybridMultilevel"/>
    <w:tmpl w:val="E1BC9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401C0D"/>
    <w:multiLevelType w:val="hybridMultilevel"/>
    <w:tmpl w:val="CDD4C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651E07"/>
    <w:multiLevelType w:val="hybridMultilevel"/>
    <w:tmpl w:val="60E25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8D6FE6"/>
    <w:multiLevelType w:val="hybridMultilevel"/>
    <w:tmpl w:val="43E05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692FA0"/>
    <w:multiLevelType w:val="hybridMultilevel"/>
    <w:tmpl w:val="6D1C3B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58B2A32"/>
    <w:multiLevelType w:val="hybridMultilevel"/>
    <w:tmpl w:val="E56AC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674F9B"/>
    <w:multiLevelType w:val="hybridMultilevel"/>
    <w:tmpl w:val="8A542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0E389A"/>
    <w:multiLevelType w:val="hybridMultilevel"/>
    <w:tmpl w:val="438E1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281ECD"/>
    <w:multiLevelType w:val="hybridMultilevel"/>
    <w:tmpl w:val="BBB82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D54BA4"/>
    <w:multiLevelType w:val="hybridMultilevel"/>
    <w:tmpl w:val="11E26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550B3"/>
    <w:multiLevelType w:val="hybridMultilevel"/>
    <w:tmpl w:val="64F44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DD6B0E"/>
    <w:multiLevelType w:val="hybridMultilevel"/>
    <w:tmpl w:val="893C3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8750DC"/>
    <w:multiLevelType w:val="hybridMultilevel"/>
    <w:tmpl w:val="7D189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9F5061"/>
    <w:multiLevelType w:val="hybridMultilevel"/>
    <w:tmpl w:val="D9A67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FF6465"/>
    <w:multiLevelType w:val="hybridMultilevel"/>
    <w:tmpl w:val="68D2D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354F27"/>
    <w:multiLevelType w:val="hybridMultilevel"/>
    <w:tmpl w:val="8CD08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731DFF"/>
    <w:multiLevelType w:val="hybridMultilevel"/>
    <w:tmpl w:val="CB4E0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B41D20"/>
    <w:multiLevelType w:val="hybridMultilevel"/>
    <w:tmpl w:val="24C87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E9424FB"/>
    <w:multiLevelType w:val="hybridMultilevel"/>
    <w:tmpl w:val="F9526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A4F30D9"/>
    <w:multiLevelType w:val="hybridMultilevel"/>
    <w:tmpl w:val="6958B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DB74F5F"/>
    <w:multiLevelType w:val="hybridMultilevel"/>
    <w:tmpl w:val="86A28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E6575B3"/>
    <w:multiLevelType w:val="hybridMultilevel"/>
    <w:tmpl w:val="9710C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F850736"/>
    <w:multiLevelType w:val="hybridMultilevel"/>
    <w:tmpl w:val="B12EC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7582C6C"/>
    <w:multiLevelType w:val="hybridMultilevel"/>
    <w:tmpl w:val="D2F48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5"/>
  </w:num>
  <w:num w:numId="3">
    <w:abstractNumId w:val="4"/>
  </w:num>
  <w:num w:numId="4">
    <w:abstractNumId w:val="9"/>
  </w:num>
  <w:num w:numId="5">
    <w:abstractNumId w:val="6"/>
  </w:num>
  <w:num w:numId="6">
    <w:abstractNumId w:val="7"/>
  </w:num>
  <w:num w:numId="7">
    <w:abstractNumId w:val="20"/>
  </w:num>
  <w:num w:numId="8">
    <w:abstractNumId w:val="15"/>
  </w:num>
  <w:num w:numId="9">
    <w:abstractNumId w:val="0"/>
  </w:num>
  <w:num w:numId="10">
    <w:abstractNumId w:val="14"/>
  </w:num>
  <w:num w:numId="11">
    <w:abstractNumId w:val="17"/>
  </w:num>
  <w:num w:numId="12">
    <w:abstractNumId w:val="3"/>
  </w:num>
  <w:num w:numId="13">
    <w:abstractNumId w:val="19"/>
  </w:num>
  <w:num w:numId="14">
    <w:abstractNumId w:val="8"/>
  </w:num>
  <w:num w:numId="15">
    <w:abstractNumId w:val="10"/>
  </w:num>
  <w:num w:numId="16">
    <w:abstractNumId w:val="11"/>
  </w:num>
  <w:num w:numId="17">
    <w:abstractNumId w:val="1"/>
  </w:num>
  <w:num w:numId="18">
    <w:abstractNumId w:val="22"/>
  </w:num>
  <w:num w:numId="19">
    <w:abstractNumId w:val="2"/>
  </w:num>
  <w:num w:numId="20">
    <w:abstractNumId w:val="16"/>
  </w:num>
  <w:num w:numId="21">
    <w:abstractNumId w:val="13"/>
  </w:num>
  <w:num w:numId="22">
    <w:abstractNumId w:val="18"/>
  </w:num>
  <w:num w:numId="23">
    <w:abstractNumId w:val="23"/>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activeWritingStyle w:appName="MSWord" w:lang="en-GB" w:vendorID="64" w:dllVersion="131078" w:nlCheck="1" w:checkStyle="0"/>
  <w:proofState w:spelling="clean" w:grammar="clean"/>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45B0D"/>
    <w:rsid w:val="0005588F"/>
    <w:rsid w:val="00081046"/>
    <w:rsid w:val="00083662"/>
    <w:rsid w:val="000B3199"/>
    <w:rsid w:val="000B716A"/>
    <w:rsid w:val="000D4A2A"/>
    <w:rsid w:val="000F7352"/>
    <w:rsid w:val="00126E9E"/>
    <w:rsid w:val="00145845"/>
    <w:rsid w:val="00166F5E"/>
    <w:rsid w:val="001767E1"/>
    <w:rsid w:val="00193196"/>
    <w:rsid w:val="001C28BC"/>
    <w:rsid w:val="001E2AB5"/>
    <w:rsid w:val="001F6D88"/>
    <w:rsid w:val="002114A9"/>
    <w:rsid w:val="00240192"/>
    <w:rsid w:val="00244C5A"/>
    <w:rsid w:val="002541B4"/>
    <w:rsid w:val="00281BB6"/>
    <w:rsid w:val="00285545"/>
    <w:rsid w:val="002B0408"/>
    <w:rsid w:val="002F2109"/>
    <w:rsid w:val="0035348A"/>
    <w:rsid w:val="00353725"/>
    <w:rsid w:val="00356470"/>
    <w:rsid w:val="00362009"/>
    <w:rsid w:val="00375097"/>
    <w:rsid w:val="003C6AB8"/>
    <w:rsid w:val="003D3B00"/>
    <w:rsid w:val="003D6E16"/>
    <w:rsid w:val="00415886"/>
    <w:rsid w:val="004A7FCD"/>
    <w:rsid w:val="004B0EF8"/>
    <w:rsid w:val="004B3C3D"/>
    <w:rsid w:val="004D50FC"/>
    <w:rsid w:val="005158F1"/>
    <w:rsid w:val="00517497"/>
    <w:rsid w:val="00525CA2"/>
    <w:rsid w:val="0053250D"/>
    <w:rsid w:val="005508E2"/>
    <w:rsid w:val="00566609"/>
    <w:rsid w:val="00587E6C"/>
    <w:rsid w:val="00590801"/>
    <w:rsid w:val="005B777A"/>
    <w:rsid w:val="005C2386"/>
    <w:rsid w:val="005F2ACB"/>
    <w:rsid w:val="00620CB4"/>
    <w:rsid w:val="00650012"/>
    <w:rsid w:val="00674C20"/>
    <w:rsid w:val="007366BA"/>
    <w:rsid w:val="007531A9"/>
    <w:rsid w:val="00794A5D"/>
    <w:rsid w:val="007A4B5E"/>
    <w:rsid w:val="007A5B9C"/>
    <w:rsid w:val="007D1E28"/>
    <w:rsid w:val="00891D06"/>
    <w:rsid w:val="00895109"/>
    <w:rsid w:val="008D5AC3"/>
    <w:rsid w:val="008E340B"/>
    <w:rsid w:val="008F71DB"/>
    <w:rsid w:val="00902E3F"/>
    <w:rsid w:val="00911894"/>
    <w:rsid w:val="0091480C"/>
    <w:rsid w:val="009204F4"/>
    <w:rsid w:val="00971007"/>
    <w:rsid w:val="00973566"/>
    <w:rsid w:val="009B0D64"/>
    <w:rsid w:val="009C6C2B"/>
    <w:rsid w:val="009D1D74"/>
    <w:rsid w:val="009E7E67"/>
    <w:rsid w:val="00A15F0E"/>
    <w:rsid w:val="00A243FF"/>
    <w:rsid w:val="00A7426E"/>
    <w:rsid w:val="00A77230"/>
    <w:rsid w:val="00AF03C5"/>
    <w:rsid w:val="00AF77AB"/>
    <w:rsid w:val="00B261F6"/>
    <w:rsid w:val="00B64023"/>
    <w:rsid w:val="00B7064A"/>
    <w:rsid w:val="00B70B50"/>
    <w:rsid w:val="00B71069"/>
    <w:rsid w:val="00B86D7B"/>
    <w:rsid w:val="00B91A6E"/>
    <w:rsid w:val="00BA2C0D"/>
    <w:rsid w:val="00BD0F51"/>
    <w:rsid w:val="00BF2A97"/>
    <w:rsid w:val="00BF71F5"/>
    <w:rsid w:val="00C172A0"/>
    <w:rsid w:val="00C20AAE"/>
    <w:rsid w:val="00C24422"/>
    <w:rsid w:val="00C42CC0"/>
    <w:rsid w:val="00CA01DF"/>
    <w:rsid w:val="00CB10FA"/>
    <w:rsid w:val="00CB4ABD"/>
    <w:rsid w:val="00CC0240"/>
    <w:rsid w:val="00CC0B01"/>
    <w:rsid w:val="00CE5716"/>
    <w:rsid w:val="00CE5CB5"/>
    <w:rsid w:val="00D32E9C"/>
    <w:rsid w:val="00D71B63"/>
    <w:rsid w:val="00DA380C"/>
    <w:rsid w:val="00DB4D43"/>
    <w:rsid w:val="00E24FB2"/>
    <w:rsid w:val="00EC2083"/>
    <w:rsid w:val="00EC3A05"/>
    <w:rsid w:val="00ED1C84"/>
    <w:rsid w:val="00ED3BCE"/>
    <w:rsid w:val="00F50EBA"/>
    <w:rsid w:val="00F6070C"/>
    <w:rsid w:val="00F77CFE"/>
    <w:rsid w:val="00F95450"/>
    <w:rsid w:val="00F97A55"/>
    <w:rsid w:val="00FA4ADF"/>
    <w:rsid w:val="00FB3D99"/>
    <w:rsid w:val="00FB6067"/>
    <w:rsid w:val="00FF4604"/>
    <w:rsid w:val="2194E442"/>
    <w:rsid w:val="4A932135"/>
    <w:rsid w:val="59EE5B4B"/>
    <w:rsid w:val="6651D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2C6D6AFD"/>
  <w15:chartTrackingRefBased/>
  <w15:docId w15:val="{D8815E79-16AE-441E-8366-9DABF83B4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Theme="minorHAnsi" w:hAnsi="Calibri Light" w:cs="Calibri Light"/>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4C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customStyle="1" w:styleId="CommentTextChar">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customStyle="1" w:styleId="CommentSubjectChar">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80C"/>
    <w:rPr>
      <w:rFonts w:ascii="Segoe UI" w:hAnsi="Segoe UI" w:cs="Segoe UI"/>
      <w:sz w:val="18"/>
      <w:szCs w:val="18"/>
    </w:rPr>
  </w:style>
  <w:style w:type="paragraph" w:customStyle="1" w:styleId="Style1">
    <w:name w:val="Style1"/>
    <w:basedOn w:val="NoSpacing"/>
    <w:link w:val="Style1Char"/>
    <w:qFormat/>
    <w:rsid w:val="00674C20"/>
    <w:pPr>
      <w:pBdr>
        <w:top w:val="single" w:sz="6" w:space="6" w:color="5B9BD5" w:themeColor="accent1"/>
        <w:bottom w:val="single" w:sz="6" w:space="6" w:color="5B9BD5" w:themeColor="accent1"/>
      </w:pBdr>
      <w:spacing w:after="240"/>
      <w:jc w:val="center"/>
    </w:pPr>
    <w:rPr>
      <w:rFonts w:asciiTheme="majorHAnsi" w:eastAsiaTheme="majorEastAsia" w:hAnsiTheme="majorHAnsi" w:cstheme="majorBidi"/>
      <w:b/>
      <w:color w:val="538135" w:themeColor="accent6" w:themeShade="BF"/>
      <w:sz w:val="72"/>
      <w:szCs w:val="72"/>
      <w14:textOutline w14:w="3175" w14:cap="rnd" w14:cmpd="sng" w14:algn="ctr">
        <w14:noFill/>
        <w14:prstDash w14:val="solid"/>
        <w14:bevel/>
      </w14:textOutline>
    </w:rPr>
  </w:style>
  <w:style w:type="character" w:customStyle="1" w:styleId="Style1Char">
    <w:name w:val="Style1 Char"/>
    <w:basedOn w:val="NoSpacingChar"/>
    <w:link w:val="Style1"/>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tyle2">
    <w:name w:val="Style2"/>
    <w:basedOn w:val="Style1"/>
    <w:link w:val="Style2Char"/>
    <w:qFormat/>
    <w:rsid w:val="00674C20"/>
    <w:pPr>
      <w:pBdr>
        <w:top w:val="single" w:sz="6" w:space="6" w:color="538135" w:themeColor="accent6" w:themeShade="BF"/>
        <w:bottom w:val="single" w:sz="6" w:space="6" w:color="538135" w:themeColor="accent6" w:themeShade="BF"/>
      </w:pBdr>
    </w:pPr>
  </w:style>
  <w:style w:type="character" w:customStyle="1" w:styleId="Style2Char">
    <w:name w:val="Style2 Char"/>
    <w:basedOn w:val="Style1Char"/>
    <w:link w:val="Style2"/>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character" w:customStyle="1" w:styleId="subjectheading">
    <w:name w:val="subject heading"/>
    <w:uiPriority w:val="1"/>
    <w:qFormat/>
    <w:rsid w:val="008F71DB"/>
    <w:rPr>
      <w:rFonts w:ascii="Calibri Light" w:hAnsi="Calibri Light"/>
      <w:color w:val="538135" w:themeColor="accent6" w:themeShade="BF"/>
      <w:sz w:val="52"/>
    </w:rPr>
  </w:style>
  <w:style w:type="paragraph" w:styleId="NormalWeb">
    <w:name w:val="Normal (Web)"/>
    <w:basedOn w:val="Normal"/>
    <w:uiPriority w:val="99"/>
    <w:semiHidden/>
    <w:unhideWhenUsed/>
    <w:rsid w:val="005C2386"/>
    <w:pPr>
      <w:spacing w:before="100" w:beforeAutospacing="1" w:after="100" w:afterAutospacing="1" w:line="240" w:lineRule="auto"/>
    </w:pPr>
    <w:rPr>
      <w:rFonts w:ascii="Times New Roman" w:eastAsia="Times New Roman" w:hAnsi="Times New Roman" w:cs="Times New Roman"/>
      <w:szCs w:val="24"/>
      <w:lang w:eastAsia="en-GB"/>
    </w:rPr>
  </w:style>
  <w:style w:type="table" w:styleId="TableGrid">
    <w:name w:val="Table Grid"/>
    <w:basedOn w:val="TableNormal"/>
    <w:uiPriority w:val="39"/>
    <w:rsid w:val="005C23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20AAE"/>
    <w:pPr>
      <w:ind w:left="720"/>
      <w:contextualSpacing/>
    </w:pPr>
  </w:style>
  <w:style w:type="character" w:styleId="Hyperlink">
    <w:name w:val="Hyperlink"/>
    <w:basedOn w:val="DefaultParagraphFont"/>
    <w:uiPriority w:val="99"/>
    <w:unhideWhenUsed/>
    <w:rsid w:val="00B86D7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237095">
      <w:bodyDiv w:val="1"/>
      <w:marLeft w:val="0"/>
      <w:marRight w:val="0"/>
      <w:marTop w:val="0"/>
      <w:marBottom w:val="0"/>
      <w:divBdr>
        <w:top w:val="none" w:sz="0" w:space="0" w:color="auto"/>
        <w:left w:val="none" w:sz="0" w:space="0" w:color="auto"/>
        <w:bottom w:val="none" w:sz="0" w:space="0" w:color="auto"/>
        <w:right w:val="none" w:sz="0" w:space="0" w:color="auto"/>
      </w:divBdr>
    </w:div>
    <w:div w:id="365448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artofdyingwell.org/" TargetMode="Externa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RDefault="00F95450" w:rsidP="00F95450">
          <w:pPr>
            <w:pStyle w:val="E54E7D21D5C840F7AB73C07B95B1BE0A"/>
          </w:pPr>
          <w:r>
            <w:rPr>
              <w:rFonts w:asciiTheme="majorHAnsi" w:eastAsiaTheme="majorEastAsia" w:hAnsiTheme="majorHAnsi"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RDefault="00F95450" w:rsidP="00F95450">
          <w:pPr>
            <w:pStyle w:val="0591A41C493640069F888657C89B9E942"/>
          </w:pPr>
          <w:r>
            <w:rPr>
              <w:color w:val="5B9BD5" w:themeColor="accent1"/>
            </w:rPr>
            <w:t>[Company address]</w:t>
          </w:r>
        </w:p>
      </w:docPartBody>
    </w:docPart>
    <w:docPart>
      <w:docPartPr>
        <w:name w:val="F21479DA29D844E5A9EC7771B527AC7E"/>
        <w:category>
          <w:name w:val="General"/>
          <w:gallery w:val="placeholder"/>
        </w:category>
        <w:types>
          <w:type w:val="bbPlcHdr"/>
        </w:types>
        <w:behaviors>
          <w:behavior w:val="content"/>
        </w:behaviors>
        <w:guid w:val="{69FF3084-C3C5-40C5-9481-7A0A0B9B7CDB}"/>
      </w:docPartPr>
      <w:docPartBody>
        <w:p w:rsidR="003F5CAF" w:rsidRDefault="00F95450" w:rsidP="00F95450">
          <w:pPr>
            <w:pStyle w:val="F21479DA29D844E5A9EC7771B527AC7E"/>
          </w:pPr>
          <w:r w:rsidRPr="00A243FF">
            <w:rPr>
              <w:rStyle w:val="PlaceholderText"/>
              <w:sz w:val="40"/>
              <w:szCs w:val="40"/>
            </w:rPr>
            <w:t>Click or tap here to enter Document 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3000CF"/>
    <w:rsid w:val="00375670"/>
    <w:rsid w:val="003F5CAF"/>
    <w:rsid w:val="0063186B"/>
    <w:rsid w:val="00921EDF"/>
    <w:rsid w:val="00CC42E1"/>
    <w:rsid w:val="00E25D7E"/>
    <w:rsid w:val="00F95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D4E49039AD49ED821F689104AFE870">
    <w:name w:val="BED4E49039AD49ED821F689104AFE870"/>
    <w:rsid w:val="00F95450"/>
  </w:style>
  <w:style w:type="paragraph" w:customStyle="1" w:styleId="44EDCE03CA334C6BA98890B86D10EC2C">
    <w:name w:val="44EDCE03CA334C6BA98890B86D10EC2C"/>
    <w:rsid w:val="00F95450"/>
  </w:style>
  <w:style w:type="paragraph" w:customStyle="1" w:styleId="552C70D7E57D4A62B7B7F93B836683DD">
    <w:name w:val="552C70D7E57D4A62B7B7F93B836683DD"/>
    <w:rsid w:val="00F95450"/>
  </w:style>
  <w:style w:type="paragraph" w:customStyle="1" w:styleId="AC49F76E574B47908E32CCF4CDCF5115">
    <w:name w:val="AC49F76E574B47908E32CCF4CDCF5115"/>
    <w:rsid w:val="00F95450"/>
  </w:style>
  <w:style w:type="paragraph" w:customStyle="1" w:styleId="DBDD999427624DC0A98C12A6CAE14F47">
    <w:name w:val="DBDD999427624DC0A98C12A6CAE14F47"/>
    <w:rsid w:val="00F95450"/>
  </w:style>
  <w:style w:type="paragraph" w:customStyle="1" w:styleId="E54E7D21D5C840F7AB73C07B95B1BE0A">
    <w:name w:val="E54E7D21D5C840F7AB73C07B95B1BE0A"/>
    <w:rsid w:val="00F95450"/>
  </w:style>
  <w:style w:type="paragraph" w:customStyle="1" w:styleId="AE2C27E373204072881A3FD855ADA949">
    <w:name w:val="AE2C27E373204072881A3FD855ADA949"/>
    <w:rsid w:val="00F95450"/>
  </w:style>
  <w:style w:type="character" w:styleId="PlaceholderText">
    <w:name w:val="Placeholder Text"/>
    <w:basedOn w:val="DefaultParagraphFont"/>
    <w:uiPriority w:val="99"/>
    <w:semiHidden/>
    <w:rsid w:val="003F5CAF"/>
    <w:rPr>
      <w:color w:val="808080"/>
    </w:rPr>
  </w:style>
  <w:style w:type="paragraph" w:customStyle="1" w:styleId="89F16A134910416BB9B20122AAF9B87B">
    <w:name w:val="89F16A134910416BB9B20122AAF9B87B"/>
    <w:rsid w:val="00F95450"/>
  </w:style>
  <w:style w:type="paragraph" w:customStyle="1" w:styleId="69A543C7E83B4676BF6735F0DDCAB7EA">
    <w:name w:val="69A543C7E83B4676BF6735F0DDCAB7EA"/>
    <w:rsid w:val="00F95450"/>
  </w:style>
  <w:style w:type="paragraph" w:customStyle="1" w:styleId="ED96ECFE0BF44104BD2FAD23EABA744A">
    <w:name w:val="ED96ECFE0BF44104BD2FAD23EABA744A"/>
    <w:rsid w:val="00F95450"/>
  </w:style>
  <w:style w:type="paragraph" w:customStyle="1" w:styleId="10896FF6D07241BBB9CA33BBDD905E24">
    <w:name w:val="10896FF6D07241BBB9CA33BBDD905E24"/>
    <w:rsid w:val="00F95450"/>
  </w:style>
  <w:style w:type="paragraph" w:customStyle="1" w:styleId="D8D4BA9EAD1642309DBAE1A6CAF1B644">
    <w:name w:val="D8D4BA9EAD1642309DBAE1A6CAF1B644"/>
    <w:rsid w:val="00F95450"/>
    <w:pPr>
      <w:spacing w:after="0" w:line="240" w:lineRule="auto"/>
    </w:pPr>
    <w:rPr>
      <w:lang w:val="en-US" w:eastAsia="en-US"/>
    </w:rPr>
  </w:style>
  <w:style w:type="paragraph" w:customStyle="1" w:styleId="0591A41C493640069F888657C89B9E94">
    <w:name w:val="0591A41C493640069F888657C89B9E94"/>
    <w:rsid w:val="00F95450"/>
    <w:pPr>
      <w:spacing w:after="0" w:line="240" w:lineRule="auto"/>
    </w:pPr>
    <w:rPr>
      <w:lang w:val="en-US" w:eastAsia="en-US"/>
    </w:rPr>
  </w:style>
  <w:style w:type="paragraph" w:customStyle="1" w:styleId="D8D4BA9EAD1642309DBAE1A6CAF1B6441">
    <w:name w:val="D8D4BA9EAD1642309DBAE1A6CAF1B6441"/>
    <w:rsid w:val="00F95450"/>
    <w:pPr>
      <w:spacing w:after="0" w:line="240" w:lineRule="auto"/>
    </w:pPr>
    <w:rPr>
      <w:lang w:val="en-US" w:eastAsia="en-US"/>
    </w:rPr>
  </w:style>
  <w:style w:type="paragraph" w:customStyle="1" w:styleId="0591A41C493640069F888657C89B9E941">
    <w:name w:val="0591A41C493640069F888657C89B9E941"/>
    <w:rsid w:val="00F95450"/>
    <w:pPr>
      <w:spacing w:after="0" w:line="240" w:lineRule="auto"/>
    </w:pPr>
    <w:rPr>
      <w:lang w:val="en-US" w:eastAsia="en-US"/>
    </w:rPr>
  </w:style>
  <w:style w:type="paragraph" w:customStyle="1" w:styleId="6DD3F3EC9E514666942E7EC2C77BE57D">
    <w:name w:val="6DD3F3EC9E514666942E7EC2C77BE57D"/>
    <w:rsid w:val="00F95450"/>
  </w:style>
  <w:style w:type="paragraph" w:customStyle="1" w:styleId="5A8002DD6112493EAB686632698AA0AD">
    <w:name w:val="5A8002DD6112493EAB686632698AA0AD"/>
    <w:rsid w:val="00F95450"/>
  </w:style>
  <w:style w:type="paragraph" w:customStyle="1" w:styleId="2B2B50DDB80A48EDB63CCC2B442085D8">
    <w:name w:val="2B2B50DDB80A48EDB63CCC2B442085D8"/>
    <w:rsid w:val="00F95450"/>
  </w:style>
  <w:style w:type="paragraph" w:customStyle="1" w:styleId="CE0B8BE8135E466BB1625C38493DEE21">
    <w:name w:val="CE0B8BE8135E466BB1625C38493DEE21"/>
    <w:rsid w:val="00F95450"/>
  </w:style>
  <w:style w:type="paragraph" w:customStyle="1" w:styleId="F21479DA29D844E5A9EC7771B527AC7E">
    <w:name w:val="F21479DA29D844E5A9EC7771B527AC7E"/>
    <w:rsid w:val="00F95450"/>
    <w:pPr>
      <w:spacing w:after="0" w:line="240" w:lineRule="auto"/>
    </w:pPr>
    <w:rPr>
      <w:lang w:val="en-US" w:eastAsia="en-US"/>
    </w:rPr>
  </w:style>
  <w:style w:type="paragraph" w:customStyle="1" w:styleId="0591A41C493640069F888657C89B9E942">
    <w:name w:val="0591A41C493640069F888657C89B9E942"/>
    <w:rsid w:val="00F95450"/>
    <w:pPr>
      <w:spacing w:after="0" w:line="240" w:lineRule="auto"/>
    </w:pPr>
    <w:rPr>
      <w:lang w:val="en-US" w:eastAsia="en-US"/>
    </w:rPr>
  </w:style>
  <w:style w:type="paragraph" w:customStyle="1" w:styleId="E0A7BCC9EA7744449B5159C397ECD8E2">
    <w:name w:val="E0A7BCC9EA7744449B5159C397ECD8E2"/>
    <w:rsid w:val="003F5CAF"/>
  </w:style>
  <w:style w:type="paragraph" w:customStyle="1" w:styleId="99BD842B14EF47529D7515E3DF7E615C">
    <w:name w:val="99BD842B14EF47529D7515E3DF7E615C"/>
    <w:rsid w:val="003F5C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2DC63CA-F317-4778-9EDA-3ADE1509B1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6153</Words>
  <Characters>35078</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Our Lady’s Catholic College</vt:lpstr>
    </vt:vector>
  </TitlesOfParts>
  <Company/>
  <LinksUpToDate>false</LinksUpToDate>
  <CharactersWithSpaces>41149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Lady’s Catholic College</dc:title>
  <dc:subject>Learn, live, love together in a caring catholic community</dc:subject>
  <dc:creator>Simon Newby</dc:creator>
  <cp:keywords/>
  <dc:description/>
  <cp:lastModifiedBy>laura finley</cp:lastModifiedBy>
  <cp:revision>3</cp:revision>
  <dcterms:created xsi:type="dcterms:W3CDTF">2023-07-07T09:32:00Z</dcterms:created>
  <dcterms:modified xsi:type="dcterms:W3CDTF">2023-07-07T09:33:00Z</dcterms:modified>
</cp:coreProperties>
</file>